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FA5A67" w14:textId="5D6B16D4" w:rsidR="007C0EE2" w:rsidRDefault="007C0EE2" w:rsidP="007908BD">
      <w:pPr>
        <w:spacing w:after="0" w:line="240" w:lineRule="auto"/>
        <w:rPr>
          <w:rFonts w:eastAsia="Times New Roman" w:cstheme="minorHAnsi"/>
          <w:color w:val="000000"/>
          <w:lang w:eastAsia="en-GB"/>
        </w:rPr>
      </w:pPr>
      <w:r>
        <w:rPr>
          <w:noProof/>
        </w:rPr>
        <w:drawing>
          <wp:anchor distT="0" distB="0" distL="114300" distR="114300" simplePos="0" relativeHeight="251659264" behindDoc="0" locked="0" layoutInCell="1" allowOverlap="1" wp14:anchorId="7057B50E" wp14:editId="0D218E64">
            <wp:simplePos x="0" y="0"/>
            <wp:positionH relativeFrom="page">
              <wp:align>left</wp:align>
            </wp:positionH>
            <wp:positionV relativeFrom="paragraph">
              <wp:posOffset>-914400</wp:posOffset>
            </wp:positionV>
            <wp:extent cx="7562850" cy="1149985"/>
            <wp:effectExtent l="0" t="0" r="0" b="0"/>
            <wp:wrapNone/>
            <wp:docPr id="1" name="Picture 1" descr="A picture containing grass, outdoor, tree, pla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grass, outdoor, tree, plan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7562850" cy="1149985"/>
                    </a:xfrm>
                    <a:prstGeom prst="rect">
                      <a:avLst/>
                    </a:prstGeom>
                  </pic:spPr>
                </pic:pic>
              </a:graphicData>
            </a:graphic>
            <wp14:sizeRelH relativeFrom="margin">
              <wp14:pctWidth>0</wp14:pctWidth>
            </wp14:sizeRelH>
            <wp14:sizeRelV relativeFrom="margin">
              <wp14:pctHeight>0</wp14:pctHeight>
            </wp14:sizeRelV>
          </wp:anchor>
        </w:drawing>
      </w:r>
    </w:p>
    <w:p w14:paraId="15DEB2F8" w14:textId="77777777" w:rsidR="00FB32F8" w:rsidRDefault="00FB32F8" w:rsidP="007908BD">
      <w:pPr>
        <w:spacing w:after="0" w:line="240" w:lineRule="auto"/>
        <w:rPr>
          <w:rFonts w:eastAsia="Times New Roman" w:cstheme="minorHAnsi"/>
          <w:color w:val="000000"/>
          <w:lang w:eastAsia="en-GB"/>
        </w:rPr>
      </w:pPr>
    </w:p>
    <w:p w14:paraId="0829C70D" w14:textId="77777777" w:rsidR="007908BD" w:rsidRPr="007908BD" w:rsidRDefault="007908BD" w:rsidP="007908BD">
      <w:pPr>
        <w:spacing w:after="0" w:line="240" w:lineRule="auto"/>
        <w:rPr>
          <w:rFonts w:eastAsia="Times New Roman" w:cstheme="minorHAnsi"/>
          <w:lang w:eastAsia="en-GB"/>
        </w:rPr>
      </w:pPr>
      <w:r w:rsidRPr="007908BD">
        <w:rPr>
          <w:rFonts w:eastAsia="Times New Roman" w:cstheme="minorHAnsi"/>
          <w:color w:val="000000"/>
          <w:lang w:eastAsia="en-GB"/>
        </w:rPr>
        <w:t> </w:t>
      </w:r>
    </w:p>
    <w:p w14:paraId="2A41CD6D" w14:textId="77777777" w:rsidR="000658A2" w:rsidRDefault="000658A2" w:rsidP="007908BD">
      <w:pPr>
        <w:spacing w:after="0" w:line="240" w:lineRule="auto"/>
        <w:jc w:val="center"/>
        <w:rPr>
          <w:rFonts w:eastAsia="Times New Roman" w:cstheme="minorHAnsi"/>
          <w:b/>
          <w:bCs/>
          <w:color w:val="000000"/>
          <w:sz w:val="24"/>
          <w:szCs w:val="24"/>
          <w:u w:val="single"/>
          <w:lang w:eastAsia="en-GB"/>
        </w:rPr>
      </w:pPr>
    </w:p>
    <w:p w14:paraId="3AD69459" w14:textId="1D564B66" w:rsidR="00FB32F8" w:rsidRPr="00D66614" w:rsidRDefault="00CE7067" w:rsidP="00D66614">
      <w:pPr>
        <w:spacing w:after="0" w:line="240" w:lineRule="auto"/>
        <w:jc w:val="center"/>
        <w:rPr>
          <w:rFonts w:eastAsia="Times New Roman" w:cstheme="minorHAnsi"/>
          <w:b/>
          <w:bCs/>
          <w:sz w:val="24"/>
          <w:szCs w:val="24"/>
          <w:u w:val="single"/>
          <w:lang w:eastAsia="en-GB"/>
        </w:rPr>
      </w:pPr>
      <w:r>
        <w:rPr>
          <w:rFonts w:eastAsia="Times New Roman" w:cstheme="minorHAnsi"/>
          <w:b/>
          <w:bCs/>
          <w:color w:val="000000"/>
          <w:sz w:val="24"/>
          <w:szCs w:val="24"/>
          <w:u w:val="single"/>
          <w:lang w:eastAsia="en-GB"/>
        </w:rPr>
        <w:t>The Habitats Regulations – under threat</w:t>
      </w:r>
    </w:p>
    <w:p w14:paraId="674C8457" w14:textId="77777777" w:rsidR="00D66614" w:rsidRDefault="00D66614" w:rsidP="004E53EF">
      <w:pPr>
        <w:spacing w:after="0" w:line="240" w:lineRule="auto"/>
        <w:jc w:val="center"/>
        <w:outlineLvl w:val="0"/>
        <w:rPr>
          <w:rFonts w:eastAsia="Times New Roman" w:cstheme="minorHAnsi"/>
          <w:color w:val="000000"/>
          <w:kern w:val="36"/>
          <w:lang w:eastAsia="en-GB"/>
        </w:rPr>
      </w:pPr>
    </w:p>
    <w:p w14:paraId="233D9558" w14:textId="4AD86525" w:rsidR="00CE7067" w:rsidRPr="00D66614" w:rsidRDefault="00DF52F3" w:rsidP="00B7253E">
      <w:pPr>
        <w:spacing w:after="80" w:line="276" w:lineRule="auto"/>
        <w:jc w:val="both"/>
        <w:rPr>
          <w:rFonts w:ascii="Calibri" w:hAnsi="Calibri" w:cs="Calibri"/>
          <w:i/>
        </w:rPr>
      </w:pPr>
      <w:r w:rsidRPr="00951665">
        <w:rPr>
          <w:rFonts w:ascii="Calibri" w:hAnsi="Calibri" w:cs="Calibri"/>
          <w:i/>
        </w:rPr>
        <w:t xml:space="preserve">Wildlife and Countryside Link (Link) is the largest environment and wildlife coalition in England, bringing together </w:t>
      </w:r>
      <w:r>
        <w:rPr>
          <w:rFonts w:ascii="Calibri" w:hAnsi="Calibri" w:cs="Calibri"/>
          <w:i/>
        </w:rPr>
        <w:t>6</w:t>
      </w:r>
      <w:r w:rsidR="00475999">
        <w:rPr>
          <w:rFonts w:ascii="Calibri" w:hAnsi="Calibri" w:cs="Calibri"/>
          <w:i/>
        </w:rPr>
        <w:t>6</w:t>
      </w:r>
      <w:r w:rsidRPr="00951665">
        <w:rPr>
          <w:rFonts w:ascii="Calibri" w:hAnsi="Calibri" w:cs="Calibri"/>
          <w:i/>
        </w:rPr>
        <w:t xml:space="preserve"> organisations to use their strong joint voice for the protection of nature. </w:t>
      </w:r>
    </w:p>
    <w:p w14:paraId="1DB6DFDB" w14:textId="77777777" w:rsidR="00CE7067" w:rsidRDefault="00CE7067" w:rsidP="00B7253E">
      <w:pPr>
        <w:spacing w:after="0" w:line="276" w:lineRule="auto"/>
        <w:jc w:val="both"/>
        <w:outlineLvl w:val="0"/>
        <w:rPr>
          <w:rFonts w:eastAsia="Times New Roman" w:cstheme="minorHAnsi"/>
          <w:color w:val="000000"/>
          <w:kern w:val="36"/>
          <w:lang w:eastAsia="en-GB"/>
        </w:rPr>
      </w:pPr>
    </w:p>
    <w:p w14:paraId="3770A194" w14:textId="694F31D4" w:rsidR="00F6283A" w:rsidRDefault="00260E42" w:rsidP="009E3FED">
      <w:pPr>
        <w:spacing w:after="120" w:line="276" w:lineRule="auto"/>
        <w:jc w:val="both"/>
        <w:rPr>
          <w:rFonts w:eastAsia="Times New Roman" w:cstheme="minorHAnsi"/>
          <w:color w:val="000000"/>
          <w:u w:val="single"/>
          <w:lang w:eastAsia="en-GB"/>
        </w:rPr>
      </w:pPr>
      <w:r w:rsidRPr="00260E42">
        <w:rPr>
          <w:rFonts w:eastAsia="Times New Roman" w:cstheme="minorHAnsi"/>
          <w:color w:val="000000"/>
          <w:u w:val="single"/>
          <w:lang w:eastAsia="en-GB"/>
        </w:rPr>
        <w:t>What are the Hab</w:t>
      </w:r>
      <w:r w:rsidR="00D976E3">
        <w:rPr>
          <w:rFonts w:eastAsia="Times New Roman" w:cstheme="minorHAnsi"/>
          <w:color w:val="000000"/>
          <w:u w:val="single"/>
          <w:lang w:eastAsia="en-GB"/>
        </w:rPr>
        <w:t>itat</w:t>
      </w:r>
      <w:r w:rsidRPr="00260E42">
        <w:rPr>
          <w:rFonts w:eastAsia="Times New Roman" w:cstheme="minorHAnsi"/>
          <w:color w:val="000000"/>
          <w:u w:val="single"/>
          <w:lang w:eastAsia="en-GB"/>
        </w:rPr>
        <w:t>s Reg</w:t>
      </w:r>
      <w:r w:rsidR="00D976E3">
        <w:rPr>
          <w:rFonts w:eastAsia="Times New Roman" w:cstheme="minorHAnsi"/>
          <w:color w:val="000000"/>
          <w:u w:val="single"/>
          <w:lang w:eastAsia="en-GB"/>
        </w:rPr>
        <w:t>ulation</w:t>
      </w:r>
      <w:r w:rsidRPr="00260E42">
        <w:rPr>
          <w:rFonts w:eastAsia="Times New Roman" w:cstheme="minorHAnsi"/>
          <w:color w:val="000000"/>
          <w:u w:val="single"/>
          <w:lang w:eastAsia="en-GB"/>
        </w:rPr>
        <w:t>s?</w:t>
      </w:r>
    </w:p>
    <w:p w14:paraId="79573619" w14:textId="4AEB62A3" w:rsidR="00E74980" w:rsidRPr="00D64C17" w:rsidRDefault="00260E42" w:rsidP="00B7253E">
      <w:pPr>
        <w:spacing w:after="0" w:line="276" w:lineRule="auto"/>
        <w:jc w:val="both"/>
        <w:rPr>
          <w:rFonts w:eastAsia="Times New Roman" w:cstheme="minorHAnsi"/>
          <w:color w:val="000000"/>
          <w:lang w:eastAsia="en-GB"/>
        </w:rPr>
      </w:pPr>
      <w:r w:rsidRPr="00260E42">
        <w:rPr>
          <w:rFonts w:eastAsia="Times New Roman" w:cstheme="minorHAnsi"/>
          <w:color w:val="000000"/>
          <w:lang w:eastAsia="en-GB"/>
        </w:rPr>
        <w:t xml:space="preserve">The Conservation of Habitats and Species Regulations 2017 (the Habitats Regulations) protect hundreds of </w:t>
      </w:r>
      <w:r w:rsidR="00D03F75">
        <w:rPr>
          <w:rFonts w:eastAsia="Times New Roman" w:cstheme="minorHAnsi"/>
          <w:color w:val="000000"/>
          <w:lang w:eastAsia="en-GB"/>
        </w:rPr>
        <w:t xml:space="preserve">wildlife </w:t>
      </w:r>
      <w:r w:rsidRPr="00260E42">
        <w:rPr>
          <w:rFonts w:eastAsia="Times New Roman" w:cstheme="minorHAnsi"/>
          <w:color w:val="000000"/>
          <w:lang w:eastAsia="en-GB"/>
        </w:rPr>
        <w:t>sites in England</w:t>
      </w:r>
      <w:r w:rsidR="00D03F75">
        <w:rPr>
          <w:rFonts w:eastAsia="Times New Roman" w:cstheme="minorHAnsi"/>
          <w:color w:val="000000"/>
          <w:lang w:eastAsia="en-GB"/>
        </w:rPr>
        <w:t>—</w:t>
      </w:r>
      <w:r w:rsidRPr="00260E42">
        <w:rPr>
          <w:rFonts w:eastAsia="Times New Roman" w:cstheme="minorHAnsi"/>
          <w:color w:val="000000"/>
          <w:lang w:eastAsia="en-GB"/>
        </w:rPr>
        <w:t>over millions of hectares, on land and at sea</w:t>
      </w:r>
      <w:r w:rsidR="00D03F75">
        <w:rPr>
          <w:rFonts w:eastAsia="Times New Roman" w:cstheme="minorHAnsi"/>
          <w:color w:val="000000"/>
          <w:lang w:eastAsia="en-GB"/>
        </w:rPr>
        <w:t>—</w:t>
      </w:r>
      <w:r w:rsidRPr="00260E42">
        <w:rPr>
          <w:rFonts w:eastAsia="Times New Roman" w:cstheme="minorHAnsi"/>
          <w:color w:val="000000"/>
          <w:lang w:eastAsia="en-GB"/>
        </w:rPr>
        <w:t>and over one hundred rare or vulnerable animal and plant species.</w:t>
      </w:r>
    </w:p>
    <w:p w14:paraId="1ABF2C7C" w14:textId="77777777" w:rsidR="00260E42" w:rsidRPr="00260E42" w:rsidRDefault="00260E42" w:rsidP="00B7253E">
      <w:pPr>
        <w:spacing w:after="0" w:line="276" w:lineRule="auto"/>
        <w:jc w:val="both"/>
        <w:rPr>
          <w:rFonts w:eastAsia="Times New Roman" w:cstheme="minorHAnsi"/>
          <w:color w:val="000000"/>
          <w:lang w:eastAsia="en-GB"/>
        </w:rPr>
      </w:pPr>
    </w:p>
    <w:p w14:paraId="11A3FD48" w14:textId="403C40B5" w:rsidR="00FB78FC" w:rsidRDefault="00260E42" w:rsidP="004B6689">
      <w:pPr>
        <w:spacing w:after="0" w:line="276" w:lineRule="auto"/>
        <w:jc w:val="both"/>
        <w:rPr>
          <w:rFonts w:eastAsia="Times New Roman" w:cstheme="minorHAnsi"/>
          <w:color w:val="000000"/>
          <w:lang w:eastAsia="en-GB"/>
        </w:rPr>
      </w:pPr>
      <w:r w:rsidRPr="00260E42">
        <w:rPr>
          <w:rFonts w:eastAsia="Times New Roman" w:cstheme="minorHAnsi"/>
          <w:color w:val="000000"/>
          <w:lang w:eastAsia="en-GB"/>
        </w:rPr>
        <w:t xml:space="preserve">The rules cover the sites of greatest significance for nature: breeding and resting sites for rare and threatened species, plus precious natural habitats that are at risk. The Habitats Regulations provide these sites with protection </w:t>
      </w:r>
      <w:r w:rsidR="00D03F75">
        <w:rPr>
          <w:rFonts w:eastAsia="Times New Roman" w:cstheme="minorHAnsi"/>
          <w:color w:val="000000"/>
          <w:lang w:eastAsia="en-GB"/>
        </w:rPr>
        <w:t>as</w:t>
      </w:r>
      <w:r w:rsidRPr="00260E42">
        <w:rPr>
          <w:rFonts w:eastAsia="Times New Roman" w:cstheme="minorHAnsi"/>
          <w:color w:val="000000"/>
          <w:lang w:eastAsia="en-GB"/>
        </w:rPr>
        <w:t xml:space="preserve"> Special Areas of Conservation (SACs) and Special Protection Areas (SPAs)</w:t>
      </w:r>
      <w:r w:rsidR="00D03F75">
        <w:rPr>
          <w:rFonts w:eastAsia="Times New Roman" w:cstheme="minorHAnsi"/>
          <w:color w:val="000000"/>
          <w:lang w:eastAsia="en-GB"/>
        </w:rPr>
        <w:t xml:space="preserve">. These designations give </w:t>
      </w:r>
      <w:r w:rsidRPr="00260E42">
        <w:rPr>
          <w:rFonts w:eastAsia="Times New Roman" w:cstheme="minorHAnsi"/>
          <w:color w:val="000000"/>
          <w:lang w:eastAsia="en-GB"/>
        </w:rPr>
        <w:t xml:space="preserve">a </w:t>
      </w:r>
      <w:r w:rsidR="00D03F75">
        <w:rPr>
          <w:rFonts w:eastAsia="Times New Roman" w:cstheme="minorHAnsi"/>
          <w:color w:val="000000"/>
          <w:lang w:eastAsia="en-GB"/>
        </w:rPr>
        <w:t xml:space="preserve">higher </w:t>
      </w:r>
      <w:r w:rsidRPr="00260E42">
        <w:rPr>
          <w:rFonts w:eastAsia="Times New Roman" w:cstheme="minorHAnsi"/>
          <w:color w:val="000000"/>
          <w:lang w:eastAsia="en-GB"/>
        </w:rPr>
        <w:t>level of</w:t>
      </w:r>
      <w:r w:rsidR="00D03F75">
        <w:rPr>
          <w:rFonts w:eastAsia="Times New Roman" w:cstheme="minorHAnsi"/>
          <w:color w:val="000000"/>
          <w:lang w:eastAsia="en-GB"/>
        </w:rPr>
        <w:t xml:space="preserve"> legal</w:t>
      </w:r>
      <w:r w:rsidRPr="00260E42">
        <w:rPr>
          <w:rFonts w:eastAsia="Times New Roman" w:cstheme="minorHAnsi"/>
          <w:color w:val="000000"/>
          <w:lang w:eastAsia="en-GB"/>
        </w:rPr>
        <w:t xml:space="preserve"> protection than domestic designations,</w:t>
      </w:r>
      <w:r w:rsidR="00D03F75">
        <w:rPr>
          <w:rFonts w:eastAsia="Times New Roman" w:cstheme="minorHAnsi"/>
          <w:color w:val="000000"/>
          <w:lang w:eastAsia="en-GB"/>
        </w:rPr>
        <w:t xml:space="preserve"> such as</w:t>
      </w:r>
      <w:r w:rsidRPr="00260E42">
        <w:rPr>
          <w:rFonts w:eastAsia="Times New Roman" w:cstheme="minorHAnsi"/>
          <w:color w:val="000000"/>
          <w:lang w:eastAsia="en-GB"/>
        </w:rPr>
        <w:t xml:space="preserve"> </w:t>
      </w:r>
      <w:r w:rsidR="005275DD">
        <w:rPr>
          <w:rFonts w:eastAsia="Times New Roman" w:cstheme="minorHAnsi"/>
          <w:color w:val="000000"/>
          <w:lang w:eastAsia="en-GB"/>
        </w:rPr>
        <w:t>S</w:t>
      </w:r>
      <w:r w:rsidRPr="00260E42">
        <w:rPr>
          <w:rFonts w:eastAsia="Times New Roman" w:cstheme="minorHAnsi"/>
          <w:color w:val="000000"/>
          <w:lang w:eastAsia="en-GB"/>
        </w:rPr>
        <w:t xml:space="preserve">ites of </w:t>
      </w:r>
      <w:r w:rsidR="005275DD">
        <w:rPr>
          <w:rFonts w:eastAsia="Times New Roman" w:cstheme="minorHAnsi"/>
          <w:color w:val="000000"/>
          <w:lang w:eastAsia="en-GB"/>
        </w:rPr>
        <w:t>S</w:t>
      </w:r>
      <w:r w:rsidRPr="00260E42">
        <w:rPr>
          <w:rFonts w:eastAsia="Times New Roman" w:cstheme="minorHAnsi"/>
          <w:color w:val="000000"/>
          <w:lang w:eastAsia="en-GB"/>
        </w:rPr>
        <w:t xml:space="preserve">pecial </w:t>
      </w:r>
      <w:r w:rsidR="005275DD">
        <w:rPr>
          <w:rFonts w:eastAsia="Times New Roman" w:cstheme="minorHAnsi"/>
          <w:color w:val="000000"/>
          <w:lang w:eastAsia="en-GB"/>
        </w:rPr>
        <w:t>S</w:t>
      </w:r>
      <w:r w:rsidRPr="00260E42">
        <w:rPr>
          <w:rFonts w:eastAsia="Times New Roman" w:cstheme="minorHAnsi"/>
          <w:color w:val="000000"/>
          <w:lang w:eastAsia="en-GB"/>
        </w:rPr>
        <w:t xml:space="preserve">cientific </w:t>
      </w:r>
      <w:r w:rsidR="005275DD">
        <w:rPr>
          <w:rFonts w:eastAsia="Times New Roman" w:cstheme="minorHAnsi"/>
          <w:color w:val="000000"/>
          <w:lang w:eastAsia="en-GB"/>
        </w:rPr>
        <w:t>I</w:t>
      </w:r>
      <w:r w:rsidRPr="00260E42">
        <w:rPr>
          <w:rFonts w:eastAsia="Times New Roman" w:cstheme="minorHAnsi"/>
          <w:color w:val="000000"/>
          <w:lang w:eastAsia="en-GB"/>
        </w:rPr>
        <w:t>nterest (SSSIs).</w:t>
      </w:r>
      <w:r w:rsidR="00D55D42">
        <w:rPr>
          <w:rFonts w:eastAsia="Times New Roman" w:cstheme="minorHAnsi"/>
          <w:color w:val="000000"/>
          <w:lang w:eastAsia="en-GB"/>
        </w:rPr>
        <w:t xml:space="preserve"> Any </w:t>
      </w:r>
      <w:r w:rsidR="00F4453A">
        <w:rPr>
          <w:rFonts w:eastAsia="Times New Roman" w:cstheme="minorHAnsi"/>
          <w:color w:val="000000"/>
          <w:lang w:eastAsia="en-GB"/>
        </w:rPr>
        <w:t xml:space="preserve">plans or </w:t>
      </w:r>
      <w:r w:rsidR="00D55D42">
        <w:rPr>
          <w:rFonts w:eastAsia="Times New Roman" w:cstheme="minorHAnsi"/>
          <w:color w:val="000000"/>
          <w:lang w:eastAsia="en-GB"/>
        </w:rPr>
        <w:t xml:space="preserve">projects that could affect </w:t>
      </w:r>
      <w:r w:rsidR="00850DDD">
        <w:rPr>
          <w:rFonts w:eastAsia="Times New Roman" w:cstheme="minorHAnsi"/>
          <w:color w:val="000000"/>
          <w:lang w:eastAsia="en-GB"/>
        </w:rPr>
        <w:t>SACs or SPAs</w:t>
      </w:r>
      <w:r w:rsidR="00267E4F">
        <w:rPr>
          <w:rFonts w:eastAsia="Times New Roman" w:cstheme="minorHAnsi"/>
          <w:color w:val="000000"/>
          <w:lang w:eastAsia="en-GB"/>
        </w:rPr>
        <w:t xml:space="preserve">, alone or in combination with other plans or </w:t>
      </w:r>
      <w:proofErr w:type="gramStart"/>
      <w:r w:rsidR="00267E4F">
        <w:rPr>
          <w:rFonts w:eastAsia="Times New Roman" w:cstheme="minorHAnsi"/>
          <w:color w:val="000000"/>
          <w:lang w:eastAsia="en-GB"/>
        </w:rPr>
        <w:t xml:space="preserve">projects, </w:t>
      </w:r>
      <w:r w:rsidR="00D55D42">
        <w:rPr>
          <w:rFonts w:eastAsia="Times New Roman" w:cstheme="minorHAnsi"/>
          <w:color w:val="000000"/>
          <w:lang w:eastAsia="en-GB"/>
        </w:rPr>
        <w:t xml:space="preserve"> </w:t>
      </w:r>
      <w:r w:rsidR="00CD23C3">
        <w:rPr>
          <w:rFonts w:eastAsia="Times New Roman" w:cstheme="minorHAnsi"/>
          <w:color w:val="000000"/>
          <w:lang w:eastAsia="en-GB"/>
        </w:rPr>
        <w:t>must</w:t>
      </w:r>
      <w:proofErr w:type="gramEnd"/>
      <w:r w:rsidR="00CD23C3">
        <w:rPr>
          <w:rFonts w:eastAsia="Times New Roman" w:cstheme="minorHAnsi"/>
          <w:color w:val="000000"/>
          <w:lang w:eastAsia="en-GB"/>
        </w:rPr>
        <w:t xml:space="preserve"> undergo a “Habitats Regulations Assessment” and, if they would have </w:t>
      </w:r>
      <w:r w:rsidR="004B6689">
        <w:rPr>
          <w:rFonts w:eastAsia="Times New Roman" w:cstheme="minorHAnsi"/>
          <w:color w:val="000000"/>
          <w:lang w:eastAsia="en-GB"/>
        </w:rPr>
        <w:t xml:space="preserve">adverse </w:t>
      </w:r>
      <w:r w:rsidR="00CD23C3">
        <w:rPr>
          <w:rFonts w:eastAsia="Times New Roman" w:cstheme="minorHAnsi"/>
          <w:color w:val="000000"/>
          <w:lang w:eastAsia="en-GB"/>
        </w:rPr>
        <w:t>effects on the site</w:t>
      </w:r>
      <w:r w:rsidR="004B6689">
        <w:rPr>
          <w:rFonts w:eastAsia="Times New Roman" w:cstheme="minorHAnsi"/>
          <w:color w:val="000000"/>
          <w:lang w:eastAsia="en-GB"/>
        </w:rPr>
        <w:t xml:space="preserve"> and there are no alternatives</w:t>
      </w:r>
      <w:r w:rsidR="00CD23C3">
        <w:rPr>
          <w:rFonts w:eastAsia="Times New Roman" w:cstheme="minorHAnsi"/>
          <w:color w:val="000000"/>
          <w:lang w:eastAsia="en-GB"/>
        </w:rPr>
        <w:t>, can only proceed for “Imperative Reasons of Overriding Public Interest”</w:t>
      </w:r>
      <w:r w:rsidR="004B6689">
        <w:rPr>
          <w:rFonts w:eastAsia="Times New Roman" w:cstheme="minorHAnsi"/>
          <w:color w:val="000000"/>
          <w:lang w:eastAsia="en-GB"/>
        </w:rPr>
        <w:t xml:space="preserve"> and when the necessary compensatory measures are secured</w:t>
      </w:r>
      <w:r w:rsidR="005E32AA">
        <w:rPr>
          <w:rFonts w:eastAsia="Times New Roman" w:cstheme="minorHAnsi"/>
          <w:color w:val="000000"/>
          <w:lang w:eastAsia="en-GB"/>
        </w:rPr>
        <w:t>.</w:t>
      </w:r>
      <w:r w:rsidR="00887F90">
        <w:rPr>
          <w:rStyle w:val="FootnoteReference"/>
          <w:rFonts w:eastAsia="Times New Roman" w:cstheme="minorHAnsi"/>
          <w:color w:val="000000"/>
          <w:lang w:eastAsia="en-GB"/>
        </w:rPr>
        <w:footnoteReference w:id="1"/>
      </w:r>
    </w:p>
    <w:p w14:paraId="21F7F5BF" w14:textId="77777777" w:rsidR="00CD23C3" w:rsidRDefault="00CD23C3" w:rsidP="00B7253E">
      <w:pPr>
        <w:spacing w:after="0" w:line="276" w:lineRule="auto"/>
        <w:jc w:val="both"/>
        <w:rPr>
          <w:rFonts w:eastAsia="Times New Roman" w:cstheme="minorHAnsi"/>
          <w:color w:val="000000"/>
          <w:lang w:eastAsia="en-GB"/>
        </w:rPr>
      </w:pPr>
    </w:p>
    <w:p w14:paraId="2D2D465D" w14:textId="0D07017E" w:rsidR="00CD23C3" w:rsidRPr="00260E42" w:rsidRDefault="00CD23C3" w:rsidP="00B7253E">
      <w:pPr>
        <w:spacing w:after="0" w:line="276" w:lineRule="auto"/>
        <w:jc w:val="both"/>
        <w:rPr>
          <w:rFonts w:eastAsia="Times New Roman" w:cstheme="minorHAnsi"/>
          <w:color w:val="000000"/>
          <w:lang w:eastAsia="en-GB"/>
        </w:rPr>
      </w:pPr>
      <w:r>
        <w:rPr>
          <w:rFonts w:eastAsia="Times New Roman" w:cstheme="minorHAnsi"/>
          <w:color w:val="000000"/>
          <w:lang w:eastAsia="en-GB"/>
        </w:rPr>
        <w:t>In addition, species listed for strict protect</w:t>
      </w:r>
      <w:r w:rsidR="00F5353F">
        <w:rPr>
          <w:rFonts w:eastAsia="Times New Roman" w:cstheme="minorHAnsi"/>
          <w:color w:val="000000"/>
          <w:lang w:eastAsia="en-GB"/>
        </w:rPr>
        <w:t xml:space="preserve">ion </w:t>
      </w:r>
      <w:r>
        <w:rPr>
          <w:rFonts w:eastAsia="Times New Roman" w:cstheme="minorHAnsi"/>
          <w:color w:val="000000"/>
          <w:lang w:eastAsia="en-GB"/>
        </w:rPr>
        <w:t xml:space="preserve">under the Habitats Regulations are </w:t>
      </w:r>
      <w:r w:rsidR="00F5353F">
        <w:rPr>
          <w:rFonts w:eastAsia="Times New Roman" w:cstheme="minorHAnsi"/>
          <w:color w:val="000000"/>
          <w:lang w:eastAsia="en-GB"/>
        </w:rPr>
        <w:t>protected</w:t>
      </w:r>
      <w:r w:rsidR="002261F0">
        <w:rPr>
          <w:rFonts w:eastAsia="Times New Roman" w:cstheme="minorHAnsi"/>
          <w:color w:val="000000"/>
          <w:lang w:eastAsia="en-GB"/>
        </w:rPr>
        <w:t xml:space="preserve"> from </w:t>
      </w:r>
      <w:r w:rsidR="005C5318">
        <w:rPr>
          <w:rFonts w:eastAsia="Times New Roman" w:cstheme="minorHAnsi"/>
          <w:color w:val="000000"/>
          <w:lang w:eastAsia="en-GB"/>
        </w:rPr>
        <w:t xml:space="preserve">disturbance of their habitats, which is an additional </w:t>
      </w:r>
      <w:r w:rsidR="00231E81">
        <w:rPr>
          <w:rFonts w:eastAsia="Times New Roman" w:cstheme="minorHAnsi"/>
          <w:color w:val="000000"/>
          <w:lang w:eastAsia="en-GB"/>
        </w:rPr>
        <w:t xml:space="preserve">and essential </w:t>
      </w:r>
      <w:r w:rsidR="005C5318">
        <w:rPr>
          <w:rFonts w:eastAsia="Times New Roman" w:cstheme="minorHAnsi"/>
          <w:color w:val="000000"/>
          <w:lang w:eastAsia="en-GB"/>
        </w:rPr>
        <w:t xml:space="preserve">layer of protection </w:t>
      </w:r>
      <w:r w:rsidR="00231E81">
        <w:rPr>
          <w:rFonts w:eastAsia="Times New Roman" w:cstheme="minorHAnsi"/>
          <w:color w:val="000000"/>
          <w:lang w:eastAsia="en-GB"/>
        </w:rPr>
        <w:t xml:space="preserve">than </w:t>
      </w:r>
      <w:r w:rsidR="00B7505F">
        <w:rPr>
          <w:rFonts w:eastAsia="Times New Roman" w:cstheme="minorHAnsi"/>
          <w:color w:val="000000"/>
          <w:lang w:eastAsia="en-GB"/>
        </w:rPr>
        <w:t>that</w:t>
      </w:r>
      <w:r w:rsidR="00231E81">
        <w:rPr>
          <w:rFonts w:eastAsia="Times New Roman" w:cstheme="minorHAnsi"/>
          <w:color w:val="000000"/>
          <w:lang w:eastAsia="en-GB"/>
        </w:rPr>
        <w:t xml:space="preserve"> offered to protected species by domestic legislation.</w:t>
      </w:r>
    </w:p>
    <w:p w14:paraId="39E03144" w14:textId="0F4248EF" w:rsidR="00260E42" w:rsidRDefault="00260E42" w:rsidP="00B7253E">
      <w:pPr>
        <w:spacing w:after="0" w:line="276" w:lineRule="auto"/>
        <w:jc w:val="both"/>
        <w:rPr>
          <w:rFonts w:eastAsia="Times New Roman" w:cstheme="minorHAnsi"/>
          <w:color w:val="000000"/>
          <w:lang w:eastAsia="en-GB"/>
        </w:rPr>
      </w:pPr>
    </w:p>
    <w:p w14:paraId="68CEC0FD" w14:textId="0698D71E" w:rsidR="00260E42" w:rsidRDefault="00260E42" w:rsidP="009E3FED">
      <w:pPr>
        <w:spacing w:after="120" w:line="276" w:lineRule="auto"/>
        <w:jc w:val="both"/>
        <w:rPr>
          <w:rFonts w:eastAsia="Times New Roman" w:cstheme="minorHAnsi"/>
          <w:color w:val="000000"/>
          <w:u w:val="single"/>
          <w:lang w:eastAsia="en-GB"/>
        </w:rPr>
      </w:pPr>
      <w:r w:rsidRPr="00260E42">
        <w:rPr>
          <w:rFonts w:eastAsia="Times New Roman" w:cstheme="minorHAnsi"/>
          <w:color w:val="000000"/>
          <w:u w:val="single"/>
          <w:lang w:eastAsia="en-GB"/>
        </w:rPr>
        <w:t>Under threat</w:t>
      </w:r>
    </w:p>
    <w:p w14:paraId="5ECE8818" w14:textId="3D0ADB95" w:rsidR="00260E42" w:rsidRDefault="00D03F75" w:rsidP="00B7253E">
      <w:pPr>
        <w:spacing w:after="0" w:line="276" w:lineRule="auto"/>
        <w:jc w:val="both"/>
        <w:rPr>
          <w:rFonts w:eastAsia="Times New Roman" w:cstheme="minorHAnsi"/>
          <w:color w:val="000000"/>
          <w:lang w:val="en-US" w:eastAsia="en-GB"/>
        </w:rPr>
      </w:pPr>
      <w:r>
        <w:rPr>
          <w:rFonts w:eastAsia="Times New Roman" w:cstheme="minorHAnsi"/>
          <w:color w:val="000000"/>
          <w:lang w:val="en-US" w:eastAsia="en-GB"/>
        </w:rPr>
        <w:t>In its Nature Recovery Green Paper, t</w:t>
      </w:r>
      <w:r w:rsidR="00260E42" w:rsidRPr="00260E42">
        <w:rPr>
          <w:rFonts w:eastAsia="Times New Roman" w:cstheme="minorHAnsi"/>
          <w:color w:val="000000"/>
          <w:lang w:val="en-US" w:eastAsia="en-GB"/>
        </w:rPr>
        <w:t>he Government</w:t>
      </w:r>
      <w:r>
        <w:rPr>
          <w:rFonts w:eastAsia="Times New Roman" w:cstheme="minorHAnsi"/>
          <w:color w:val="000000"/>
          <w:lang w:val="en-US" w:eastAsia="en-GB"/>
        </w:rPr>
        <w:t xml:space="preserve"> </w:t>
      </w:r>
      <w:r w:rsidR="00EB6C98">
        <w:rPr>
          <w:rFonts w:eastAsia="Times New Roman" w:cstheme="minorHAnsi"/>
          <w:color w:val="000000"/>
          <w:lang w:val="en-US" w:eastAsia="en-GB"/>
        </w:rPr>
        <w:t>stated its intention to ‘</w:t>
      </w:r>
      <w:r w:rsidR="00EB6C98">
        <w:t xml:space="preserve">fundamentally change the way the assessments under Habitats Regulations work’. </w:t>
      </w:r>
      <w:r w:rsidR="00EB6C98">
        <w:rPr>
          <w:rFonts w:eastAsia="Times New Roman" w:cstheme="minorHAnsi"/>
          <w:color w:val="000000"/>
          <w:lang w:val="en-US" w:eastAsia="en-GB"/>
        </w:rPr>
        <w:t>It set out</w:t>
      </w:r>
      <w:r w:rsidR="00260E42" w:rsidRPr="00260E42">
        <w:rPr>
          <w:rFonts w:eastAsia="Times New Roman" w:cstheme="minorHAnsi"/>
          <w:color w:val="000000"/>
          <w:lang w:val="en-US" w:eastAsia="en-GB"/>
        </w:rPr>
        <w:t xml:space="preserve"> a deregulatory agenda that puts nature recovery, as well as the Government’s own environmental </w:t>
      </w:r>
      <w:r w:rsidR="00E91AD3">
        <w:rPr>
          <w:rFonts w:eastAsia="Times New Roman" w:cstheme="minorHAnsi"/>
          <w:color w:val="000000"/>
          <w:lang w:val="en-US" w:eastAsia="en-GB"/>
        </w:rPr>
        <w:t>objectives</w:t>
      </w:r>
      <w:r w:rsidR="00D963C5">
        <w:rPr>
          <w:rFonts w:eastAsia="Times New Roman" w:cstheme="minorHAnsi"/>
          <w:color w:val="000000"/>
          <w:lang w:val="en-US" w:eastAsia="en-GB"/>
        </w:rPr>
        <w:t xml:space="preserve"> </w:t>
      </w:r>
      <w:r w:rsidR="00260E42" w:rsidRPr="00260E42">
        <w:rPr>
          <w:rFonts w:eastAsia="Times New Roman" w:cstheme="minorHAnsi"/>
          <w:color w:val="000000"/>
          <w:lang w:val="en-US" w:eastAsia="en-GB"/>
        </w:rPr>
        <w:t>under threat</w:t>
      </w:r>
      <w:r w:rsidR="00EB6C98">
        <w:rPr>
          <w:rFonts w:eastAsia="Times New Roman" w:cstheme="minorHAnsi"/>
          <w:color w:val="000000"/>
          <w:lang w:val="en-US" w:eastAsia="en-GB"/>
        </w:rPr>
        <w:t xml:space="preserve">. These include the </w:t>
      </w:r>
      <w:proofErr w:type="gramStart"/>
      <w:r w:rsidR="00EB6C98">
        <w:rPr>
          <w:rFonts w:eastAsia="Times New Roman" w:cstheme="minorHAnsi"/>
          <w:color w:val="000000"/>
          <w:lang w:val="en-US" w:eastAsia="en-GB"/>
        </w:rPr>
        <w:t>legally-binding</w:t>
      </w:r>
      <w:proofErr w:type="gramEnd"/>
      <w:r w:rsidR="00EB6C98">
        <w:rPr>
          <w:rFonts w:eastAsia="Times New Roman" w:cstheme="minorHAnsi"/>
          <w:color w:val="000000"/>
          <w:lang w:val="en-US" w:eastAsia="en-GB"/>
        </w:rPr>
        <w:t xml:space="preserve"> target to halt the decline of biodiversity by 2030 under the Environment Act 2021, and the promise to protect 30% of land and sea for nature by 2030 (“30x30”)</w:t>
      </w:r>
      <w:r w:rsidR="00260E42" w:rsidRPr="00260E42">
        <w:rPr>
          <w:rFonts w:eastAsia="Times New Roman" w:cstheme="minorHAnsi"/>
          <w:color w:val="000000"/>
          <w:lang w:val="en-US" w:eastAsia="en-GB"/>
        </w:rPr>
        <w:t>.</w:t>
      </w:r>
    </w:p>
    <w:p w14:paraId="48A8D00C" w14:textId="77777777" w:rsidR="00D66614" w:rsidRPr="00260E42" w:rsidRDefault="00D66614" w:rsidP="00B7253E">
      <w:pPr>
        <w:spacing w:after="0" w:line="276" w:lineRule="auto"/>
        <w:jc w:val="both"/>
        <w:rPr>
          <w:rFonts w:eastAsia="Times New Roman" w:cstheme="minorHAnsi"/>
          <w:color w:val="000000"/>
          <w:lang w:val="en-US" w:eastAsia="en-GB"/>
        </w:rPr>
      </w:pPr>
    </w:p>
    <w:p w14:paraId="3447E6EC" w14:textId="72F248BA" w:rsidR="00260E42" w:rsidRDefault="00260E42" w:rsidP="00B7253E">
      <w:pPr>
        <w:spacing w:after="0" w:line="276" w:lineRule="auto"/>
        <w:jc w:val="both"/>
        <w:rPr>
          <w:rFonts w:eastAsia="Times New Roman" w:cstheme="minorHAnsi"/>
          <w:color w:val="000000"/>
          <w:lang w:val="en-US" w:eastAsia="en-GB"/>
        </w:rPr>
      </w:pPr>
      <w:r w:rsidRPr="00260E42">
        <w:rPr>
          <w:rFonts w:eastAsia="Times New Roman" w:cstheme="minorHAnsi"/>
          <w:color w:val="000000"/>
          <w:lang w:val="en-US" w:eastAsia="en-GB"/>
        </w:rPr>
        <w:t>The Green Paper, which stated that “we have just 8 years left to halt nature’s decline,” missed the opportunity to focus on extending and strengthening the network of protected areas; instead, it was preoccupied with reforming EU-derived conservation laws changing conservation laws in ways that would reduce protections for nature.</w:t>
      </w:r>
      <w:r w:rsidRPr="00260E42">
        <w:rPr>
          <w:rFonts w:eastAsia="Times New Roman" w:cstheme="minorHAnsi"/>
          <w:color w:val="000000"/>
          <w:vertAlign w:val="superscript"/>
          <w:lang w:val="en-US" w:eastAsia="en-GB"/>
        </w:rPr>
        <w:footnoteReference w:id="2"/>
      </w:r>
      <w:r w:rsidRPr="00260E42">
        <w:rPr>
          <w:rFonts w:eastAsia="Times New Roman" w:cstheme="minorHAnsi"/>
          <w:color w:val="000000"/>
          <w:lang w:val="en-US" w:eastAsia="en-GB"/>
        </w:rPr>
        <w:t xml:space="preserve"> It was inaccurate to suggest that the protection afforded by SSSI </w:t>
      </w:r>
      <w:r w:rsidRPr="00260E42">
        <w:rPr>
          <w:rFonts w:eastAsia="Times New Roman" w:cstheme="minorHAnsi"/>
          <w:color w:val="000000"/>
          <w:lang w:val="en-US" w:eastAsia="en-GB"/>
        </w:rPr>
        <w:lastRenderedPageBreak/>
        <w:t xml:space="preserve">status is equivalent to the protection provided by the Habitats Regulations, and to </w:t>
      </w:r>
      <w:proofErr w:type="spellStart"/>
      <w:r w:rsidRPr="00260E42">
        <w:rPr>
          <w:rFonts w:eastAsia="Times New Roman" w:cstheme="minorHAnsi"/>
          <w:color w:val="000000"/>
          <w:lang w:val="en-US" w:eastAsia="en-GB"/>
        </w:rPr>
        <w:t>characterise</w:t>
      </w:r>
      <w:proofErr w:type="spellEnd"/>
      <w:r w:rsidRPr="00260E42">
        <w:rPr>
          <w:rFonts w:eastAsia="Times New Roman" w:cstheme="minorHAnsi"/>
          <w:color w:val="000000"/>
          <w:lang w:val="en-US" w:eastAsia="en-GB"/>
        </w:rPr>
        <w:t xml:space="preserve"> those regulations as an unnecessary burden on business.</w:t>
      </w:r>
    </w:p>
    <w:p w14:paraId="255F755D" w14:textId="497AE662" w:rsidR="00D66614" w:rsidRDefault="00D66614" w:rsidP="00B7253E">
      <w:pPr>
        <w:spacing w:after="0" w:line="276" w:lineRule="auto"/>
        <w:jc w:val="both"/>
        <w:rPr>
          <w:rFonts w:eastAsia="Times New Roman" w:cstheme="minorHAnsi"/>
          <w:color w:val="000000"/>
          <w:lang w:val="en-US" w:eastAsia="en-GB"/>
        </w:rPr>
      </w:pPr>
    </w:p>
    <w:p w14:paraId="0AE52575" w14:textId="260EAB9A" w:rsidR="00EB6C98" w:rsidRDefault="00EB6C98" w:rsidP="00B7253E">
      <w:pPr>
        <w:spacing w:after="0" w:line="276" w:lineRule="auto"/>
        <w:jc w:val="both"/>
        <w:rPr>
          <w:rFonts w:eastAsia="Times New Roman" w:cstheme="minorHAnsi"/>
          <w:color w:val="000000"/>
          <w:lang w:val="en-US" w:eastAsia="en-GB"/>
        </w:rPr>
      </w:pPr>
      <w:r>
        <w:rPr>
          <w:rFonts w:eastAsia="Times New Roman" w:cstheme="minorHAnsi"/>
          <w:color w:val="000000"/>
          <w:lang w:val="en-US" w:eastAsia="en-GB"/>
        </w:rPr>
        <w:t xml:space="preserve">Alongside </w:t>
      </w:r>
      <w:r w:rsidRPr="00260E42">
        <w:rPr>
          <w:rFonts w:eastAsia="Times New Roman" w:cstheme="minorHAnsi"/>
          <w:color w:val="000000"/>
          <w:lang w:val="en-US" w:eastAsia="en-GB"/>
        </w:rPr>
        <w:t>the Nature Recovery Green Paper, the</w:t>
      </w:r>
      <w:r>
        <w:rPr>
          <w:rFonts w:eastAsia="Times New Roman" w:cstheme="minorHAnsi"/>
          <w:color w:val="000000"/>
          <w:lang w:val="en-US" w:eastAsia="en-GB"/>
        </w:rPr>
        <w:t xml:space="preserve"> Government has given itself powers to amend parts of the Habitats Regulations by statutory instrument in the Environment Act 2021. Further powers and reforms are being considered as part of the</w:t>
      </w:r>
      <w:r w:rsidRPr="00260E42">
        <w:rPr>
          <w:rFonts w:eastAsia="Times New Roman" w:cstheme="minorHAnsi"/>
          <w:color w:val="000000"/>
          <w:lang w:val="en-US" w:eastAsia="en-GB"/>
        </w:rPr>
        <w:t xml:space="preserve"> Levelling Up and Regeneration Bill, the Energy Security Bill and the Government’s review of and commitment to amending, </w:t>
      </w:r>
      <w:proofErr w:type="gramStart"/>
      <w:r w:rsidRPr="00260E42">
        <w:rPr>
          <w:rFonts w:eastAsia="Times New Roman" w:cstheme="minorHAnsi"/>
          <w:color w:val="000000"/>
          <w:lang w:val="en-US" w:eastAsia="en-GB"/>
        </w:rPr>
        <w:t>repealing</w:t>
      </w:r>
      <w:proofErr w:type="gramEnd"/>
      <w:r w:rsidRPr="00260E42">
        <w:rPr>
          <w:rFonts w:eastAsia="Times New Roman" w:cstheme="minorHAnsi"/>
          <w:color w:val="000000"/>
          <w:lang w:val="en-US" w:eastAsia="en-GB"/>
        </w:rPr>
        <w:t xml:space="preserve"> and replacing retained EU law</w:t>
      </w:r>
      <w:r>
        <w:rPr>
          <w:rFonts w:eastAsia="Times New Roman" w:cstheme="minorHAnsi"/>
          <w:color w:val="000000"/>
          <w:lang w:val="en-US" w:eastAsia="en-GB"/>
        </w:rPr>
        <w:t>. These powers all open the door for Government to</w:t>
      </w:r>
      <w:r w:rsidRPr="00260E42">
        <w:rPr>
          <w:rFonts w:eastAsia="Times New Roman" w:cstheme="minorHAnsi"/>
          <w:color w:val="000000"/>
          <w:lang w:val="en-US" w:eastAsia="en-GB"/>
        </w:rPr>
        <w:t xml:space="preserve"> weaken these vital laws</w:t>
      </w:r>
      <w:r>
        <w:rPr>
          <w:rFonts w:eastAsia="Times New Roman" w:cstheme="minorHAnsi"/>
          <w:color w:val="000000"/>
          <w:lang w:val="en-US" w:eastAsia="en-GB"/>
        </w:rPr>
        <w:t xml:space="preserve"> with little scrutiny</w:t>
      </w:r>
      <w:r w:rsidRPr="00260E42">
        <w:rPr>
          <w:rFonts w:eastAsia="Times New Roman" w:cstheme="minorHAnsi"/>
          <w:color w:val="000000"/>
          <w:lang w:val="en-US" w:eastAsia="en-GB"/>
        </w:rPr>
        <w:t>.</w:t>
      </w:r>
    </w:p>
    <w:p w14:paraId="16EA494C" w14:textId="77777777" w:rsidR="00EB6C98" w:rsidRPr="00260E42" w:rsidRDefault="00EB6C98" w:rsidP="00B7253E">
      <w:pPr>
        <w:spacing w:after="0" w:line="276" w:lineRule="auto"/>
        <w:jc w:val="both"/>
        <w:rPr>
          <w:rFonts w:eastAsia="Times New Roman" w:cstheme="minorHAnsi"/>
          <w:color w:val="000000"/>
          <w:lang w:val="en-US" w:eastAsia="en-GB"/>
        </w:rPr>
      </w:pPr>
    </w:p>
    <w:p w14:paraId="2C158263" w14:textId="5824A3BC" w:rsidR="00E91AD3" w:rsidRDefault="00260E42" w:rsidP="00B7253E">
      <w:pPr>
        <w:spacing w:after="0" w:line="276" w:lineRule="auto"/>
        <w:jc w:val="both"/>
        <w:rPr>
          <w:rFonts w:eastAsia="Times New Roman" w:cstheme="minorHAnsi"/>
          <w:color w:val="000000"/>
          <w:lang w:val="en-US" w:eastAsia="en-GB"/>
        </w:rPr>
      </w:pPr>
      <w:r w:rsidRPr="00260E42">
        <w:rPr>
          <w:rFonts w:eastAsia="Times New Roman" w:cstheme="minorHAnsi"/>
          <w:b/>
          <w:bCs/>
          <w:color w:val="000000"/>
          <w:lang w:val="en-US" w:eastAsia="en-GB"/>
        </w:rPr>
        <w:t xml:space="preserve">The Habitats Regulations remain the England’s most effective protection for </w:t>
      </w:r>
      <w:proofErr w:type="gramStart"/>
      <w:r w:rsidRPr="00260E42">
        <w:rPr>
          <w:rFonts w:eastAsia="Times New Roman" w:cstheme="minorHAnsi"/>
          <w:b/>
          <w:bCs/>
          <w:color w:val="000000"/>
          <w:lang w:val="en-US" w:eastAsia="en-GB"/>
        </w:rPr>
        <w:t>nature</w:t>
      </w:r>
      <w:proofErr w:type="gramEnd"/>
      <w:r w:rsidRPr="00260E42">
        <w:rPr>
          <w:rFonts w:eastAsia="Times New Roman" w:cstheme="minorHAnsi"/>
          <w:b/>
          <w:bCs/>
          <w:color w:val="000000"/>
          <w:lang w:val="en-US" w:eastAsia="en-GB"/>
        </w:rPr>
        <w:t xml:space="preserve"> </w:t>
      </w:r>
      <w:r w:rsidR="001F1F25" w:rsidRPr="00FD2E15">
        <w:rPr>
          <w:rFonts w:eastAsia="Times New Roman" w:cstheme="minorHAnsi"/>
          <w:b/>
          <w:bCs/>
          <w:color w:val="000000"/>
          <w:lang w:val="en-US" w:eastAsia="en-GB"/>
        </w:rPr>
        <w:t xml:space="preserve">but they </w:t>
      </w:r>
      <w:r w:rsidRPr="00260E42">
        <w:rPr>
          <w:rFonts w:eastAsia="Times New Roman" w:cstheme="minorHAnsi"/>
          <w:b/>
          <w:bCs/>
          <w:color w:val="000000"/>
          <w:lang w:val="en-US" w:eastAsia="en-GB"/>
        </w:rPr>
        <w:t>are facing assault on multiple fronts</w:t>
      </w:r>
      <w:r w:rsidR="00EB6C98">
        <w:rPr>
          <w:rFonts w:eastAsia="Times New Roman" w:cstheme="minorHAnsi"/>
          <w:color w:val="000000"/>
          <w:lang w:val="en-US" w:eastAsia="en-GB"/>
        </w:rPr>
        <w:t>.</w:t>
      </w:r>
    </w:p>
    <w:p w14:paraId="7C03D5D6" w14:textId="2C8E98E2" w:rsidR="007F4BB1" w:rsidRPr="007F4BB1" w:rsidRDefault="004A172A" w:rsidP="009E3FED">
      <w:pPr>
        <w:spacing w:after="120" w:line="276" w:lineRule="auto"/>
        <w:jc w:val="both"/>
        <w:rPr>
          <w:rFonts w:eastAsia="Times New Roman" w:cstheme="minorHAnsi"/>
          <w:i/>
          <w:iCs/>
          <w:color w:val="000000"/>
          <w:lang w:val="en-US" w:eastAsia="en-GB"/>
        </w:rPr>
      </w:pPr>
      <w:r w:rsidRPr="007F4BB1">
        <w:rPr>
          <w:rFonts w:eastAsia="Times New Roman" w:cstheme="minorHAnsi"/>
          <w:i/>
          <w:iCs/>
          <w:color w:val="000000"/>
          <w:lang w:val="en-US" w:eastAsia="en-GB"/>
        </w:rPr>
        <w:t>Effectiveness of the Habitats Regulations</w:t>
      </w:r>
      <w:r w:rsidR="00D944DB" w:rsidRPr="007F4BB1">
        <w:rPr>
          <w:rFonts w:eastAsia="Times New Roman" w:cstheme="minorHAnsi"/>
          <w:i/>
          <w:iCs/>
          <w:color w:val="000000"/>
          <w:lang w:val="en-US" w:eastAsia="en-GB"/>
        </w:rPr>
        <w:t xml:space="preserve"> for nature</w:t>
      </w:r>
    </w:p>
    <w:p w14:paraId="3CC9CCB4" w14:textId="75E16294" w:rsidR="00402897" w:rsidRDefault="00402897" w:rsidP="009E3FED">
      <w:pPr>
        <w:spacing w:after="120" w:line="276" w:lineRule="auto"/>
        <w:jc w:val="both"/>
        <w:rPr>
          <w:rFonts w:eastAsia="Times New Roman" w:cstheme="minorHAnsi"/>
          <w:color w:val="000000"/>
          <w:lang w:val="en-US" w:eastAsia="en-GB"/>
        </w:rPr>
      </w:pPr>
      <w:r>
        <w:rPr>
          <w:rFonts w:eastAsia="Times New Roman" w:cstheme="minorHAnsi"/>
          <w:color w:val="000000"/>
          <w:lang w:val="en-US" w:eastAsia="en-GB"/>
        </w:rPr>
        <w:t>The evidence is clear that</w:t>
      </w:r>
      <w:r w:rsidR="002A097F">
        <w:rPr>
          <w:rFonts w:eastAsia="Times New Roman" w:cstheme="minorHAnsi"/>
          <w:color w:val="000000"/>
          <w:lang w:val="en-US" w:eastAsia="en-GB"/>
        </w:rPr>
        <w:t xml:space="preserve"> the Habitats Regulations </w:t>
      </w:r>
      <w:r w:rsidR="00001C68">
        <w:rPr>
          <w:rFonts w:eastAsia="Times New Roman" w:cstheme="minorHAnsi"/>
          <w:color w:val="000000"/>
          <w:lang w:val="en-US" w:eastAsia="en-GB"/>
        </w:rPr>
        <w:t>are the most effective conserva</w:t>
      </w:r>
      <w:r w:rsidR="00863D22">
        <w:rPr>
          <w:rFonts w:eastAsia="Times New Roman" w:cstheme="minorHAnsi"/>
          <w:color w:val="000000"/>
          <w:lang w:val="en-US" w:eastAsia="en-GB"/>
        </w:rPr>
        <w:t>tion laws.</w:t>
      </w:r>
    </w:p>
    <w:p w14:paraId="735BCB22" w14:textId="447B05EE" w:rsidR="00863D22" w:rsidRDefault="001909C5" w:rsidP="009E3FED">
      <w:pPr>
        <w:spacing w:after="120" w:line="276" w:lineRule="auto"/>
        <w:jc w:val="both"/>
        <w:rPr>
          <w:rFonts w:eastAsia="Times New Roman" w:cstheme="minorHAnsi"/>
          <w:color w:val="000000"/>
          <w:lang w:val="en-US" w:eastAsia="en-GB"/>
        </w:rPr>
      </w:pPr>
      <w:r>
        <w:rPr>
          <w:rFonts w:eastAsia="Times New Roman" w:cstheme="minorHAnsi"/>
          <w:color w:val="000000"/>
          <w:lang w:val="en-US" w:eastAsia="en-GB"/>
        </w:rPr>
        <w:t>Researchers have</w:t>
      </w:r>
      <w:r w:rsidR="00863D22">
        <w:rPr>
          <w:rFonts w:eastAsia="Times New Roman" w:cstheme="minorHAnsi"/>
          <w:color w:val="000000"/>
          <w:lang w:val="en-US" w:eastAsia="en-GB"/>
        </w:rPr>
        <w:t xml:space="preserve"> </w:t>
      </w:r>
      <w:r w:rsidR="000D0F7B">
        <w:rPr>
          <w:rFonts w:eastAsia="Times New Roman" w:cstheme="minorHAnsi"/>
          <w:color w:val="000000"/>
          <w:lang w:val="en-US" w:eastAsia="en-GB"/>
        </w:rPr>
        <w:t>found that bird species</w:t>
      </w:r>
      <w:r w:rsidR="00F71D43">
        <w:rPr>
          <w:rFonts w:eastAsia="Times New Roman" w:cstheme="minorHAnsi"/>
          <w:color w:val="000000"/>
          <w:lang w:val="en-US" w:eastAsia="en-GB"/>
        </w:rPr>
        <w:t xml:space="preserve"> strictly protected by the Habitats Regulations fared </w:t>
      </w:r>
      <w:r w:rsidR="007956BA">
        <w:rPr>
          <w:rFonts w:eastAsia="Times New Roman" w:cstheme="minorHAnsi"/>
          <w:color w:val="000000"/>
          <w:lang w:val="en-US" w:eastAsia="en-GB"/>
        </w:rPr>
        <w:t xml:space="preserve">significantly better than species </w:t>
      </w:r>
      <w:r w:rsidR="001F08CA">
        <w:rPr>
          <w:rFonts w:eastAsia="Times New Roman" w:cstheme="minorHAnsi"/>
          <w:color w:val="000000"/>
          <w:lang w:val="en-US" w:eastAsia="en-GB"/>
        </w:rPr>
        <w:t xml:space="preserve">that were </w:t>
      </w:r>
      <w:r w:rsidR="007956BA">
        <w:rPr>
          <w:rFonts w:eastAsia="Times New Roman" w:cstheme="minorHAnsi"/>
          <w:color w:val="000000"/>
          <w:lang w:val="en-US" w:eastAsia="en-GB"/>
        </w:rPr>
        <w:t>not listed. Furthermore, these species have done better</w:t>
      </w:r>
      <w:r w:rsidR="0043415D">
        <w:rPr>
          <w:rFonts w:eastAsia="Times New Roman" w:cstheme="minorHAnsi"/>
          <w:color w:val="000000"/>
          <w:lang w:val="en-US" w:eastAsia="en-GB"/>
        </w:rPr>
        <w:t xml:space="preserve"> in those countries</w:t>
      </w:r>
      <w:r w:rsidR="008B6476">
        <w:rPr>
          <w:rFonts w:eastAsia="Times New Roman" w:cstheme="minorHAnsi"/>
          <w:color w:val="000000"/>
          <w:lang w:val="en-US" w:eastAsia="en-GB"/>
        </w:rPr>
        <w:t xml:space="preserve"> </w:t>
      </w:r>
      <w:r>
        <w:rPr>
          <w:rFonts w:eastAsia="Times New Roman" w:cstheme="minorHAnsi"/>
          <w:color w:val="000000"/>
          <w:lang w:val="en-US" w:eastAsia="en-GB"/>
        </w:rPr>
        <w:t>wh</w:t>
      </w:r>
      <w:r w:rsidR="001F08CA">
        <w:rPr>
          <w:rFonts w:eastAsia="Times New Roman" w:cstheme="minorHAnsi"/>
          <w:color w:val="000000"/>
          <w:lang w:val="en-US" w:eastAsia="en-GB"/>
        </w:rPr>
        <w:t>ere the Birds Directive (from which the Habitats Regulations in the UK derives)</w:t>
      </w:r>
      <w:r w:rsidR="00BB6A92">
        <w:rPr>
          <w:rFonts w:eastAsia="Times New Roman" w:cstheme="minorHAnsi"/>
          <w:color w:val="000000"/>
          <w:lang w:val="en-US" w:eastAsia="en-GB"/>
        </w:rPr>
        <w:t xml:space="preserve"> has been implemented for longer.</w:t>
      </w:r>
      <w:r w:rsidR="00BB6A92">
        <w:rPr>
          <w:rStyle w:val="FootnoteReference"/>
          <w:rFonts w:eastAsia="Times New Roman" w:cstheme="minorHAnsi"/>
          <w:color w:val="000000"/>
          <w:lang w:val="en-US" w:eastAsia="en-GB"/>
        </w:rPr>
        <w:footnoteReference w:id="3"/>
      </w:r>
      <w:r>
        <w:rPr>
          <w:rFonts w:eastAsia="Times New Roman" w:cstheme="minorHAnsi"/>
          <w:color w:val="000000"/>
          <w:lang w:val="en-US" w:eastAsia="en-GB"/>
        </w:rPr>
        <w:t xml:space="preserve"> </w:t>
      </w:r>
      <w:r w:rsidR="000D0F7B">
        <w:rPr>
          <w:rFonts w:eastAsia="Times New Roman" w:cstheme="minorHAnsi"/>
          <w:color w:val="000000"/>
          <w:lang w:val="en-US" w:eastAsia="en-GB"/>
        </w:rPr>
        <w:t xml:space="preserve"> </w:t>
      </w:r>
    </w:p>
    <w:p w14:paraId="6F4ED733" w14:textId="4D8AF4A9" w:rsidR="006A67E7" w:rsidRDefault="007F4BB1" w:rsidP="006A67E7">
      <w:pPr>
        <w:jc w:val="both"/>
      </w:pPr>
      <w:r w:rsidRPr="007F4BB1">
        <w:rPr>
          <w:rFonts w:eastAsia="Times New Roman" w:cstheme="minorHAnsi"/>
          <w:i/>
          <w:iCs/>
          <w:color w:val="000000"/>
          <w:lang w:val="en-US" w:eastAsia="en-GB"/>
        </w:rPr>
        <w:t>Effectiveness of the Habitats Regulations for sustainable developmen</w:t>
      </w:r>
      <w:r w:rsidR="00BB6A92">
        <w:rPr>
          <w:rFonts w:eastAsia="Times New Roman" w:cstheme="minorHAnsi"/>
          <w:i/>
          <w:iCs/>
          <w:color w:val="000000"/>
          <w:lang w:val="en-US" w:eastAsia="en-GB"/>
        </w:rPr>
        <w:t>t</w:t>
      </w:r>
      <w:r w:rsidR="006A67E7">
        <w:t xml:space="preserve">Providing more certain and consistent protection for important nature sites will result in better environmental outcomes and provide more certainty, </w:t>
      </w:r>
      <w:proofErr w:type="gramStart"/>
      <w:r w:rsidR="006A67E7">
        <w:t>consistency</w:t>
      </w:r>
      <w:proofErr w:type="gramEnd"/>
      <w:r w:rsidR="006A67E7">
        <w:t xml:space="preserve"> and resource efficiency for those involved in the system, e.g., developers, public authorities and statutory agencies. </w:t>
      </w:r>
    </w:p>
    <w:p w14:paraId="65C10F8C" w14:textId="441C389C" w:rsidR="002A241A" w:rsidRDefault="00FD4005" w:rsidP="006A67E7">
      <w:pPr>
        <w:jc w:val="both"/>
      </w:pPr>
      <w:r>
        <w:t>While in</w:t>
      </w:r>
      <w:r w:rsidR="00DD728C" w:rsidRPr="00DD728C">
        <w:t xml:space="preserve"> some cases, developments are altered, </w:t>
      </w:r>
      <w:proofErr w:type="gramStart"/>
      <w:r w:rsidR="00DD728C" w:rsidRPr="00DD728C">
        <w:t>stopped</w:t>
      </w:r>
      <w:proofErr w:type="gramEnd"/>
      <w:r w:rsidR="00DD728C" w:rsidRPr="00DD728C">
        <w:t xml:space="preserve"> or delayed by the Habitats Regulations - for example if a development would cause unacceptable pollution of our rivers and streams - but stripping away these rules would not solve the housing crisis. It would just add to our river pollution crisis.</w:t>
      </w:r>
    </w:p>
    <w:p w14:paraId="74721EEC" w14:textId="77777777" w:rsidR="006A67E7" w:rsidRPr="009E3FED" w:rsidRDefault="006A67E7" w:rsidP="00B7253E">
      <w:pPr>
        <w:spacing w:after="0" w:line="276" w:lineRule="auto"/>
        <w:jc w:val="both"/>
        <w:rPr>
          <w:rFonts w:eastAsia="Times New Roman" w:cstheme="minorHAnsi"/>
          <w:color w:val="000000"/>
          <w:lang w:val="en-US" w:eastAsia="en-GB"/>
        </w:rPr>
      </w:pPr>
    </w:p>
    <w:p w14:paraId="7660E9D9" w14:textId="1642F41F" w:rsidR="00260E42" w:rsidRDefault="00260E42" w:rsidP="009E3FED">
      <w:pPr>
        <w:spacing w:after="120" w:line="276" w:lineRule="auto"/>
        <w:jc w:val="both"/>
        <w:rPr>
          <w:rFonts w:eastAsia="Times New Roman" w:cstheme="minorHAnsi"/>
          <w:color w:val="000000"/>
          <w:u w:val="single"/>
          <w:lang w:eastAsia="en-GB"/>
        </w:rPr>
      </w:pPr>
      <w:r w:rsidRPr="00260E42">
        <w:rPr>
          <w:rFonts w:eastAsia="Times New Roman" w:cstheme="minorHAnsi"/>
          <w:color w:val="000000"/>
          <w:u w:val="single"/>
          <w:lang w:eastAsia="en-GB"/>
        </w:rPr>
        <w:t>Retain and strengthen the Hab</w:t>
      </w:r>
      <w:r w:rsidR="00EB6C98">
        <w:rPr>
          <w:rFonts w:eastAsia="Times New Roman" w:cstheme="minorHAnsi"/>
          <w:color w:val="000000"/>
          <w:u w:val="single"/>
          <w:lang w:eastAsia="en-GB"/>
        </w:rPr>
        <w:t>itat</w:t>
      </w:r>
      <w:r w:rsidRPr="00260E42">
        <w:rPr>
          <w:rFonts w:eastAsia="Times New Roman" w:cstheme="minorHAnsi"/>
          <w:color w:val="000000"/>
          <w:u w:val="single"/>
          <w:lang w:eastAsia="en-GB"/>
        </w:rPr>
        <w:t>s Regs</w:t>
      </w:r>
    </w:p>
    <w:p w14:paraId="7EF81653" w14:textId="75442A0D" w:rsidR="00260E42" w:rsidRDefault="00260E42" w:rsidP="00B7253E">
      <w:pPr>
        <w:spacing w:after="0" w:line="276" w:lineRule="auto"/>
        <w:jc w:val="both"/>
        <w:rPr>
          <w:rFonts w:eastAsia="Times New Roman" w:cstheme="minorHAnsi"/>
          <w:color w:val="000000"/>
          <w:lang w:val="en-US" w:eastAsia="en-GB"/>
        </w:rPr>
      </w:pPr>
      <w:r w:rsidRPr="00260E42">
        <w:rPr>
          <w:rFonts w:eastAsia="Times New Roman" w:cstheme="minorHAnsi"/>
          <w:color w:val="000000"/>
          <w:lang w:val="en-US" w:eastAsia="en-GB"/>
        </w:rPr>
        <w:t>The Government was right to identify that the existing nature protections are not yet sufficient to restore nature, but wrong to suggest that reforming</w:t>
      </w:r>
      <w:r w:rsidR="00E17326">
        <w:rPr>
          <w:rFonts w:eastAsia="Times New Roman" w:cstheme="minorHAnsi"/>
          <w:color w:val="000000"/>
          <w:lang w:val="en-US" w:eastAsia="en-GB"/>
        </w:rPr>
        <w:t xml:space="preserve"> the Habitats Regulations</w:t>
      </w:r>
      <w:r w:rsidRPr="00260E42">
        <w:rPr>
          <w:rFonts w:eastAsia="Times New Roman" w:cstheme="minorHAnsi"/>
          <w:color w:val="000000"/>
          <w:lang w:val="en-US" w:eastAsia="en-GB"/>
        </w:rPr>
        <w:t xml:space="preserve"> is the best way to solve the problem. </w:t>
      </w:r>
    </w:p>
    <w:p w14:paraId="46CF6275" w14:textId="77777777" w:rsidR="00D66614" w:rsidRPr="00260E42" w:rsidRDefault="00D66614" w:rsidP="00B7253E">
      <w:pPr>
        <w:spacing w:after="0" w:line="276" w:lineRule="auto"/>
        <w:jc w:val="both"/>
        <w:rPr>
          <w:rFonts w:eastAsia="Times New Roman" w:cstheme="minorHAnsi"/>
          <w:color w:val="000000"/>
          <w:lang w:val="en-US" w:eastAsia="en-GB"/>
        </w:rPr>
      </w:pPr>
    </w:p>
    <w:p w14:paraId="0E7D6EF5" w14:textId="1D00F142" w:rsidR="00260E42" w:rsidRDefault="00260E42" w:rsidP="00B7253E">
      <w:pPr>
        <w:spacing w:after="0" w:line="276" w:lineRule="auto"/>
        <w:jc w:val="both"/>
        <w:rPr>
          <w:rFonts w:eastAsia="Times New Roman" w:cstheme="minorHAnsi"/>
          <w:color w:val="000000"/>
          <w:lang w:eastAsia="en-GB"/>
        </w:rPr>
      </w:pPr>
      <w:r w:rsidRPr="00260E42">
        <w:rPr>
          <w:rFonts w:eastAsia="Times New Roman" w:cstheme="minorHAnsi"/>
          <w:color w:val="000000"/>
          <w:lang w:eastAsia="en-GB"/>
        </w:rPr>
        <w:t>Defra’s own review in 2012 found the Habitats Regulations fit-for-purpose. The essential aspects of the Habitats Regulations, including the precautionary principle, existing site protection rules, case law, a robust legal assessment framework like the Habitats Regulations Assessment, and obligations for site management, must be retained.</w:t>
      </w:r>
    </w:p>
    <w:p w14:paraId="483420C8" w14:textId="77777777" w:rsidR="00D66614" w:rsidRPr="00260E42" w:rsidRDefault="00D66614" w:rsidP="00B7253E">
      <w:pPr>
        <w:spacing w:after="0" w:line="276" w:lineRule="auto"/>
        <w:jc w:val="both"/>
        <w:rPr>
          <w:rFonts w:eastAsia="Times New Roman" w:cstheme="minorHAnsi"/>
          <w:color w:val="000000"/>
          <w:lang w:eastAsia="en-GB"/>
        </w:rPr>
      </w:pPr>
    </w:p>
    <w:p w14:paraId="7D1669C4" w14:textId="25DE450D" w:rsidR="00260E42" w:rsidRDefault="00260E42" w:rsidP="00B7253E">
      <w:pPr>
        <w:spacing w:after="0" w:line="276" w:lineRule="auto"/>
        <w:jc w:val="both"/>
        <w:rPr>
          <w:rFonts w:eastAsia="Times New Roman" w:cstheme="minorHAnsi"/>
          <w:color w:val="000000"/>
          <w:lang w:eastAsia="en-GB"/>
        </w:rPr>
      </w:pPr>
      <w:r w:rsidRPr="00260E42">
        <w:rPr>
          <w:rFonts w:eastAsia="Times New Roman" w:cstheme="minorHAnsi"/>
          <w:color w:val="000000"/>
          <w:lang w:val="en-US" w:eastAsia="en-GB"/>
        </w:rPr>
        <w:t xml:space="preserve">A better solution is to improve and strengthen the implementation of the Habitats Regulations. For example, </w:t>
      </w:r>
      <w:r w:rsidR="00585B3F">
        <w:rPr>
          <w:rFonts w:eastAsia="Times New Roman" w:cstheme="minorHAnsi"/>
          <w:color w:val="000000"/>
          <w:lang w:val="en-US" w:eastAsia="en-GB"/>
        </w:rPr>
        <w:t>although</w:t>
      </w:r>
      <w:r w:rsidRPr="00260E42">
        <w:rPr>
          <w:rFonts w:eastAsia="Times New Roman" w:cstheme="minorHAnsi"/>
          <w:color w:val="000000"/>
          <w:lang w:val="en-US" w:eastAsia="en-GB"/>
        </w:rPr>
        <w:t xml:space="preserve"> the Habitats Regulations stipulate that plans or projects that could have adverse effects on those sites, including offsite and combined effects, should not proceed</w:t>
      </w:r>
      <w:r w:rsidRPr="00260E42">
        <w:rPr>
          <w:rFonts w:eastAsia="Times New Roman" w:cstheme="minorHAnsi"/>
          <w:color w:val="000000"/>
          <w:lang w:eastAsia="en-GB"/>
        </w:rPr>
        <w:t>, there are still cases where plans and projects that have adverse effects on SAC and SPA sites are allowed.</w:t>
      </w:r>
    </w:p>
    <w:p w14:paraId="58175748" w14:textId="127C44B1" w:rsidR="00BB5BC6" w:rsidRDefault="00BB5BC6" w:rsidP="00B7253E">
      <w:pPr>
        <w:spacing w:after="0" w:line="276" w:lineRule="auto"/>
        <w:jc w:val="both"/>
        <w:rPr>
          <w:rFonts w:eastAsia="Times New Roman" w:cstheme="minorHAnsi"/>
          <w:color w:val="000000"/>
          <w:lang w:eastAsia="en-GB"/>
        </w:rPr>
      </w:pPr>
    </w:p>
    <w:p w14:paraId="39F89219" w14:textId="77777777" w:rsidR="00D976E3" w:rsidRDefault="00D976E3" w:rsidP="00EB515E">
      <w:pPr>
        <w:spacing w:after="120" w:line="276" w:lineRule="auto"/>
        <w:jc w:val="both"/>
        <w:rPr>
          <w:rFonts w:eastAsia="Times New Roman" w:cstheme="minorHAnsi"/>
          <w:color w:val="000000"/>
          <w:u w:val="single"/>
          <w:lang w:eastAsia="en-GB"/>
        </w:rPr>
      </w:pPr>
    </w:p>
    <w:p w14:paraId="5BAAF5B1" w14:textId="77777777" w:rsidR="00D976E3" w:rsidRDefault="00D976E3" w:rsidP="00EB515E">
      <w:pPr>
        <w:spacing w:after="120" w:line="276" w:lineRule="auto"/>
        <w:jc w:val="both"/>
        <w:rPr>
          <w:rFonts w:eastAsia="Times New Roman" w:cstheme="minorHAnsi"/>
          <w:color w:val="000000"/>
          <w:u w:val="single"/>
          <w:lang w:eastAsia="en-GB"/>
        </w:rPr>
      </w:pPr>
    </w:p>
    <w:p w14:paraId="60C08B4F" w14:textId="10099BCE" w:rsidR="00D66614" w:rsidRPr="00260E42" w:rsidRDefault="00BB5BC6" w:rsidP="00EB515E">
      <w:pPr>
        <w:spacing w:after="120" w:line="276" w:lineRule="auto"/>
        <w:jc w:val="both"/>
        <w:rPr>
          <w:rFonts w:eastAsia="Times New Roman" w:cstheme="minorHAnsi"/>
          <w:color w:val="000000"/>
          <w:u w:val="single"/>
          <w:lang w:eastAsia="en-GB"/>
        </w:rPr>
      </w:pPr>
      <w:r w:rsidRPr="00BB5BC6">
        <w:rPr>
          <w:rFonts w:eastAsia="Times New Roman" w:cstheme="minorHAnsi"/>
          <w:color w:val="000000"/>
          <w:u w:val="single"/>
          <w:lang w:eastAsia="en-GB"/>
        </w:rPr>
        <w:t>Recommendations:</w:t>
      </w:r>
    </w:p>
    <w:p w14:paraId="27571C12" w14:textId="54A67AD5" w:rsidR="00167893" w:rsidRDefault="00167893" w:rsidP="00167893">
      <w:pPr>
        <w:spacing w:after="0" w:line="276" w:lineRule="auto"/>
        <w:jc w:val="both"/>
        <w:rPr>
          <w:rFonts w:eastAsia="Times New Roman" w:cstheme="minorHAnsi"/>
          <w:color w:val="000000"/>
          <w:lang w:eastAsia="en-GB"/>
        </w:rPr>
      </w:pPr>
      <w:r w:rsidRPr="00260E42">
        <w:rPr>
          <w:rFonts w:eastAsia="Times New Roman" w:cstheme="minorHAnsi"/>
          <w:b/>
          <w:bCs/>
          <w:color w:val="000000"/>
          <w:lang w:eastAsia="en-GB"/>
        </w:rPr>
        <w:t>The essential aspects of the Habitats Regulations should be retained, strengthened, and more effectively applied to protected areas so that they deliver stronger protections.</w:t>
      </w:r>
      <w:r w:rsidRPr="00260E42">
        <w:rPr>
          <w:rFonts w:eastAsia="Times New Roman" w:cstheme="minorHAnsi"/>
          <w:color w:val="000000"/>
          <w:lang w:eastAsia="en-GB"/>
        </w:rPr>
        <w:t xml:space="preserve"> The Habitats Regulations should remain additional to Strategic and Environmental Assessment and Environmental Impact Assessment or any new arrangements that may be introduced through the Levelling up and Regeneration Bill.</w:t>
      </w:r>
    </w:p>
    <w:p w14:paraId="11C30FBA" w14:textId="77777777" w:rsidR="00167893" w:rsidRPr="00260E42" w:rsidRDefault="00167893" w:rsidP="00167893">
      <w:pPr>
        <w:spacing w:after="0" w:line="276" w:lineRule="auto"/>
        <w:jc w:val="both"/>
        <w:rPr>
          <w:rFonts w:eastAsia="Times New Roman" w:cstheme="minorHAnsi"/>
          <w:color w:val="000000"/>
          <w:lang w:eastAsia="en-GB"/>
        </w:rPr>
      </w:pPr>
    </w:p>
    <w:p w14:paraId="71478451" w14:textId="1CE4FAEC" w:rsidR="00D66614" w:rsidRDefault="00260E42" w:rsidP="00B7253E">
      <w:pPr>
        <w:spacing w:after="0" w:line="276" w:lineRule="auto"/>
        <w:jc w:val="both"/>
        <w:rPr>
          <w:rFonts w:eastAsia="Times New Roman" w:cstheme="minorHAnsi"/>
          <w:color w:val="000000"/>
          <w:lang w:eastAsia="en-GB"/>
        </w:rPr>
      </w:pPr>
      <w:r w:rsidRPr="00260E42">
        <w:rPr>
          <w:rFonts w:eastAsia="Times New Roman" w:cstheme="minorHAnsi"/>
          <w:color w:val="000000"/>
          <w:lang w:eastAsia="en-GB"/>
        </w:rPr>
        <w:t>To strengthen aspects of the existing Habitats Regulations, we recommend:</w:t>
      </w:r>
    </w:p>
    <w:p w14:paraId="177AF1D3" w14:textId="77777777" w:rsidR="00EB515E" w:rsidRPr="00260E42" w:rsidRDefault="00EB515E" w:rsidP="00AA2B3D">
      <w:pPr>
        <w:spacing w:after="60" w:line="276" w:lineRule="auto"/>
        <w:jc w:val="both"/>
        <w:rPr>
          <w:rFonts w:eastAsia="Times New Roman" w:cstheme="minorHAnsi"/>
          <w:color w:val="000000"/>
          <w:lang w:eastAsia="en-GB"/>
        </w:rPr>
      </w:pPr>
    </w:p>
    <w:p w14:paraId="22A2E155" w14:textId="77777777" w:rsidR="00AA7B9C" w:rsidRDefault="00AA7B9C" w:rsidP="00AA7B9C">
      <w:pPr>
        <w:pStyle w:val="ListParagraph"/>
        <w:numPr>
          <w:ilvl w:val="0"/>
          <w:numId w:val="6"/>
        </w:numPr>
        <w:jc w:val="both"/>
      </w:pPr>
      <w:r>
        <w:t xml:space="preserve">There should be better application of (a) checks for combined effects to assess whether combinations of projects or proposals would together have a significant effect on nature; and (b) of the precautionary principle. </w:t>
      </w:r>
    </w:p>
    <w:p w14:paraId="5DAB50A5" w14:textId="77777777" w:rsidR="00AA7B9C" w:rsidRDefault="00AA7B9C" w:rsidP="00AA7B9C">
      <w:pPr>
        <w:pStyle w:val="ListParagraph"/>
        <w:numPr>
          <w:ilvl w:val="0"/>
          <w:numId w:val="6"/>
        </w:numPr>
        <w:spacing w:after="80"/>
        <w:ind w:left="714" w:hanging="357"/>
        <w:contextualSpacing w:val="0"/>
        <w:jc w:val="both"/>
      </w:pPr>
      <w:r>
        <w:t xml:space="preserve">The Government should set out specific thresholds for environmental harm that must not be exceeded in or around a protected site, such as levels of nutrient pollution, </w:t>
      </w:r>
      <w:proofErr w:type="gramStart"/>
      <w:r>
        <w:t>as a result of</w:t>
      </w:r>
      <w:proofErr w:type="gramEnd"/>
      <w:r>
        <w:t xml:space="preserve"> new developments. This would help to limit the number of inappropriate proposals that come forward and help reduce the need for costly assessment of plans that are clearly damaging.</w:t>
      </w:r>
    </w:p>
    <w:p w14:paraId="1041B0D2" w14:textId="77777777" w:rsidR="00AA7B9C" w:rsidRDefault="00AA7B9C" w:rsidP="00AA7B9C">
      <w:pPr>
        <w:pStyle w:val="ListParagraph"/>
        <w:numPr>
          <w:ilvl w:val="0"/>
          <w:numId w:val="6"/>
        </w:numPr>
        <w:spacing w:after="80"/>
        <w:ind w:left="714" w:hanging="357"/>
        <w:contextualSpacing w:val="0"/>
        <w:jc w:val="both"/>
      </w:pPr>
      <w:r>
        <w:t>There should be strict limits on the types of development that can qualify for an exemption through the derogation process for ‘imperative reasons of overriding public interest’ (IROPI). Where a project would have adverse effects on a site it would normally not be permitted, but some exemptions are allowed. For example, while flood defence or port developments might need to be considered, housing, transportation and leisure developments should not.</w:t>
      </w:r>
    </w:p>
    <w:p w14:paraId="43292AD3" w14:textId="77777777" w:rsidR="00AA7B9C" w:rsidRDefault="00AA7B9C" w:rsidP="00AA7B9C">
      <w:pPr>
        <w:pStyle w:val="ListParagraph"/>
        <w:numPr>
          <w:ilvl w:val="0"/>
          <w:numId w:val="6"/>
        </w:numPr>
        <w:spacing w:after="80"/>
        <w:ind w:left="714" w:hanging="357"/>
        <w:contextualSpacing w:val="0"/>
        <w:jc w:val="both"/>
      </w:pPr>
      <w:r>
        <w:t xml:space="preserve">The mitigation hierarchy should be reinforced in law to support its early consideration and the highest standard of implementation to ensure nature’s recovery. </w:t>
      </w:r>
    </w:p>
    <w:p w14:paraId="609C2625" w14:textId="2E3ECE94" w:rsidR="00260E42" w:rsidRPr="00900C1F" w:rsidRDefault="005F3A80" w:rsidP="00900C1F">
      <w:pPr>
        <w:pStyle w:val="ListParagraph"/>
        <w:numPr>
          <w:ilvl w:val="0"/>
          <w:numId w:val="6"/>
        </w:numPr>
        <w:spacing w:after="80"/>
        <w:ind w:left="714" w:hanging="357"/>
        <w:contextualSpacing w:val="0"/>
        <w:jc w:val="both"/>
      </w:pPr>
      <w:r>
        <w:t>There should continue to be a test of significant effects on sites and site features, including species, based on adverse effects on integrity. A broad sustainability test as mentioned in the Nature Recovery Green Paper would not meet S.112(7) of the Environment Act, as it would reduce levels of protection.</w:t>
      </w:r>
    </w:p>
    <w:p w14:paraId="5269FF2C" w14:textId="77777777" w:rsidR="00D66614" w:rsidRDefault="00D66614" w:rsidP="00B7253E">
      <w:pPr>
        <w:spacing w:after="0" w:line="276" w:lineRule="auto"/>
        <w:jc w:val="both"/>
        <w:rPr>
          <w:rFonts w:eastAsia="Times New Roman" w:cstheme="minorHAnsi"/>
          <w:color w:val="000000"/>
          <w:lang w:eastAsia="en-GB"/>
        </w:rPr>
      </w:pPr>
    </w:p>
    <w:p w14:paraId="2D71147C" w14:textId="4D79BD8F" w:rsidR="00260E42" w:rsidRPr="00260E42" w:rsidRDefault="00260E42" w:rsidP="00B7253E">
      <w:pPr>
        <w:spacing w:after="0" w:line="276" w:lineRule="auto"/>
        <w:jc w:val="both"/>
        <w:rPr>
          <w:rFonts w:eastAsia="Times New Roman" w:cstheme="minorHAnsi"/>
          <w:color w:val="000000"/>
          <w:lang w:eastAsia="en-GB"/>
        </w:rPr>
      </w:pPr>
      <w:r w:rsidRPr="00260E42">
        <w:rPr>
          <w:rFonts w:eastAsia="Times New Roman" w:cstheme="minorHAnsi"/>
          <w:color w:val="000000"/>
          <w:lang w:eastAsia="en-GB"/>
        </w:rPr>
        <w:t xml:space="preserve">Providing more certain and consistent protection for important nature sites will result in better environmental outcomes and provide more certainty, </w:t>
      </w:r>
      <w:proofErr w:type="gramStart"/>
      <w:r w:rsidRPr="00260E42">
        <w:rPr>
          <w:rFonts w:eastAsia="Times New Roman" w:cstheme="minorHAnsi"/>
          <w:color w:val="000000"/>
          <w:lang w:eastAsia="en-GB"/>
        </w:rPr>
        <w:t>consistency</w:t>
      </w:r>
      <w:proofErr w:type="gramEnd"/>
      <w:r w:rsidRPr="00260E42">
        <w:rPr>
          <w:rFonts w:eastAsia="Times New Roman" w:cstheme="minorHAnsi"/>
          <w:color w:val="000000"/>
          <w:lang w:eastAsia="en-GB"/>
        </w:rPr>
        <w:t xml:space="preserve"> and resource efficiency for those involved in the system, e.g., developers, public authorities and statutory agencies. </w:t>
      </w:r>
    </w:p>
    <w:p w14:paraId="662BA9BE" w14:textId="476F2E39" w:rsidR="00260E42" w:rsidRDefault="00260E42" w:rsidP="00B7253E">
      <w:pPr>
        <w:spacing w:after="0" w:line="276" w:lineRule="auto"/>
        <w:jc w:val="both"/>
        <w:rPr>
          <w:rFonts w:eastAsia="Times New Roman" w:cstheme="minorHAnsi"/>
          <w:color w:val="000000"/>
          <w:lang w:eastAsia="en-GB"/>
        </w:rPr>
      </w:pPr>
    </w:p>
    <w:p w14:paraId="0F4D287C" w14:textId="77777777" w:rsidR="00D66614" w:rsidRDefault="00D66614" w:rsidP="00B7253E">
      <w:pPr>
        <w:spacing w:after="0" w:line="276" w:lineRule="auto"/>
        <w:jc w:val="both"/>
        <w:rPr>
          <w:rFonts w:eastAsia="Times New Roman" w:cstheme="minorHAnsi"/>
          <w:color w:val="000000"/>
          <w:lang w:eastAsia="en-GB"/>
        </w:rPr>
      </w:pPr>
    </w:p>
    <w:p w14:paraId="4CD806F2" w14:textId="77777777" w:rsidR="00D976E3" w:rsidRDefault="00D976E3">
      <w:pPr>
        <w:rPr>
          <w:rFonts w:eastAsia="Times New Roman" w:cstheme="minorHAnsi"/>
          <w:color w:val="000000"/>
          <w:u w:val="single"/>
          <w:lang w:eastAsia="en-GB"/>
        </w:rPr>
      </w:pPr>
      <w:r>
        <w:rPr>
          <w:rFonts w:eastAsia="Times New Roman" w:cstheme="minorHAnsi"/>
          <w:color w:val="000000"/>
          <w:u w:val="single"/>
          <w:lang w:eastAsia="en-GB"/>
        </w:rPr>
        <w:br w:type="page"/>
      </w:r>
    </w:p>
    <w:p w14:paraId="341BCFEA" w14:textId="48A0688F" w:rsidR="00260E42" w:rsidRDefault="00260E42" w:rsidP="00B7253E">
      <w:pPr>
        <w:spacing w:after="0" w:line="276" w:lineRule="auto"/>
        <w:jc w:val="both"/>
        <w:rPr>
          <w:rFonts w:eastAsia="Times New Roman" w:cstheme="minorHAnsi"/>
          <w:color w:val="000000"/>
          <w:u w:val="single"/>
          <w:lang w:eastAsia="en-GB"/>
        </w:rPr>
      </w:pPr>
      <w:r w:rsidRPr="00260E42">
        <w:rPr>
          <w:rFonts w:eastAsia="Times New Roman" w:cstheme="minorHAnsi"/>
          <w:color w:val="000000"/>
          <w:u w:val="single"/>
          <w:lang w:eastAsia="en-GB"/>
        </w:rPr>
        <w:lastRenderedPageBreak/>
        <w:t>Further information and examples</w:t>
      </w:r>
    </w:p>
    <w:p w14:paraId="6F94B075" w14:textId="77777777" w:rsidR="00D66614" w:rsidRPr="00260E42" w:rsidRDefault="00D66614" w:rsidP="00B7253E">
      <w:pPr>
        <w:spacing w:after="0" w:line="276" w:lineRule="auto"/>
        <w:jc w:val="both"/>
        <w:rPr>
          <w:rFonts w:eastAsia="Times New Roman" w:cstheme="minorHAnsi"/>
          <w:color w:val="000000"/>
          <w:u w:val="single"/>
          <w:lang w:eastAsia="en-GB"/>
        </w:rPr>
      </w:pPr>
    </w:p>
    <w:p w14:paraId="2A042172" w14:textId="77777777" w:rsidR="00260E42" w:rsidRPr="00260E42" w:rsidRDefault="00260E42" w:rsidP="00B7253E">
      <w:pPr>
        <w:spacing w:after="0" w:line="276" w:lineRule="auto"/>
        <w:jc w:val="both"/>
        <w:rPr>
          <w:rFonts w:eastAsia="Times New Roman" w:cstheme="minorHAnsi"/>
          <w:color w:val="000000"/>
          <w:lang w:eastAsia="en-GB"/>
        </w:rPr>
      </w:pPr>
      <w:r w:rsidRPr="00260E42">
        <w:rPr>
          <w:rFonts w:eastAsia="Times New Roman" w:cstheme="minorHAnsi"/>
          <w:color w:val="000000"/>
          <w:lang w:eastAsia="en-GB"/>
        </w:rPr>
        <w:t>The Habitats Regulations currently protect 256 SACs covering over 5.6 million hectares and 88 SPAs covering over 2.0 million hectares.</w:t>
      </w:r>
      <w:r w:rsidRPr="00260E42">
        <w:rPr>
          <w:rFonts w:eastAsia="Times New Roman" w:cstheme="minorHAnsi"/>
          <w:color w:val="000000"/>
          <w:vertAlign w:val="superscript"/>
          <w:lang w:eastAsia="en-GB"/>
        </w:rPr>
        <w:footnoteReference w:id="4"/>
      </w:r>
      <w:r w:rsidRPr="00260E42">
        <w:rPr>
          <w:rFonts w:eastAsia="Times New Roman" w:cstheme="minorHAnsi"/>
          <w:color w:val="000000"/>
          <w:lang w:eastAsia="en-GB"/>
        </w:rPr>
        <w:t xml:space="preserve"> There are 126 listed plant and animal species other than birds, which are covered by different legislation.</w:t>
      </w:r>
      <w:r w:rsidRPr="00260E42">
        <w:rPr>
          <w:rFonts w:eastAsia="Times New Roman" w:cstheme="minorHAnsi"/>
          <w:color w:val="000000"/>
          <w:vertAlign w:val="superscript"/>
          <w:lang w:eastAsia="en-GB"/>
        </w:rPr>
        <w:footnoteReference w:id="5"/>
      </w:r>
      <w:r w:rsidRPr="00260E42">
        <w:rPr>
          <w:rFonts w:eastAsia="Times New Roman" w:cstheme="minorHAnsi"/>
          <w:color w:val="000000"/>
          <w:lang w:eastAsia="en-GB"/>
        </w:rPr>
        <w:t xml:space="preserve"> This includes 77 terrestrial species, 16 marine species and 33 vagrant species (mainly bats and cetaceans). Some examples of species that are protected under the Habitats Regulations include hazel dormice, harbour porpoise, </w:t>
      </w:r>
      <w:proofErr w:type="gramStart"/>
      <w:r w:rsidRPr="00260E42">
        <w:rPr>
          <w:rFonts w:eastAsia="Times New Roman" w:cstheme="minorHAnsi"/>
          <w:color w:val="000000"/>
          <w:lang w:eastAsia="en-GB"/>
        </w:rPr>
        <w:t>otters</w:t>
      </w:r>
      <w:proofErr w:type="gramEnd"/>
      <w:r w:rsidRPr="00260E42">
        <w:rPr>
          <w:rFonts w:eastAsia="Times New Roman" w:cstheme="minorHAnsi"/>
          <w:color w:val="000000"/>
          <w:lang w:eastAsia="en-GB"/>
        </w:rPr>
        <w:t xml:space="preserve"> and bats). </w:t>
      </w:r>
    </w:p>
    <w:p w14:paraId="60400A9E" w14:textId="77777777" w:rsidR="00425EE7" w:rsidRDefault="00425EE7" w:rsidP="00B7253E">
      <w:pPr>
        <w:spacing w:after="0" w:line="276" w:lineRule="auto"/>
        <w:jc w:val="both"/>
        <w:rPr>
          <w:rFonts w:eastAsia="Times New Roman" w:cstheme="minorHAnsi"/>
          <w:color w:val="000000"/>
          <w:lang w:eastAsia="en-GB"/>
        </w:rPr>
      </w:pPr>
    </w:p>
    <w:p w14:paraId="7B83D94B" w14:textId="103E1FA1" w:rsidR="00260E42" w:rsidRDefault="00260E42" w:rsidP="00B7253E">
      <w:pPr>
        <w:spacing w:after="0" w:line="276" w:lineRule="auto"/>
        <w:jc w:val="both"/>
        <w:rPr>
          <w:rFonts w:eastAsia="Times New Roman" w:cstheme="minorHAnsi"/>
          <w:color w:val="000000"/>
          <w:lang w:eastAsia="en-GB"/>
        </w:rPr>
      </w:pPr>
      <w:r w:rsidRPr="00260E42">
        <w:rPr>
          <w:rFonts w:eastAsia="Times New Roman" w:cstheme="minorHAnsi"/>
          <w:color w:val="000000"/>
          <w:lang w:eastAsia="en-GB"/>
        </w:rPr>
        <w:t>Changes to the Habitats Regulations could put many different species and habitats at risk. Some examples</w:t>
      </w:r>
      <w:r w:rsidR="000B0585">
        <w:rPr>
          <w:rFonts w:eastAsia="Times New Roman" w:cstheme="minorHAnsi"/>
          <w:color w:val="000000"/>
          <w:lang w:eastAsia="en-GB"/>
        </w:rPr>
        <w:t xml:space="preserve"> of the kinds of protection </w:t>
      </w:r>
      <w:r w:rsidR="00EB3DE9">
        <w:rPr>
          <w:rFonts w:eastAsia="Times New Roman" w:cstheme="minorHAnsi"/>
          <w:color w:val="000000"/>
          <w:lang w:eastAsia="en-GB"/>
        </w:rPr>
        <w:t>offer</w:t>
      </w:r>
      <w:r w:rsidR="000B0585">
        <w:rPr>
          <w:rFonts w:eastAsia="Times New Roman" w:cstheme="minorHAnsi"/>
          <w:color w:val="000000"/>
          <w:lang w:eastAsia="en-GB"/>
        </w:rPr>
        <w:t>ed by the Regulations</w:t>
      </w:r>
      <w:r w:rsidRPr="00260E42">
        <w:rPr>
          <w:rFonts w:eastAsia="Times New Roman" w:cstheme="minorHAnsi"/>
          <w:color w:val="000000"/>
          <w:lang w:eastAsia="en-GB"/>
        </w:rPr>
        <w:t xml:space="preserve"> include:</w:t>
      </w:r>
    </w:p>
    <w:p w14:paraId="0B5B3B9C" w14:textId="77777777" w:rsidR="00B67447" w:rsidRPr="00260E42" w:rsidRDefault="00B67447" w:rsidP="00B7253E">
      <w:pPr>
        <w:spacing w:after="0" w:line="276" w:lineRule="auto"/>
        <w:jc w:val="both"/>
        <w:rPr>
          <w:rFonts w:eastAsia="Times New Roman" w:cstheme="minorHAnsi"/>
          <w:color w:val="000000"/>
          <w:lang w:eastAsia="en-GB"/>
        </w:rPr>
      </w:pPr>
    </w:p>
    <w:p w14:paraId="0C340C02" w14:textId="4B488BA3" w:rsidR="00260E42" w:rsidRDefault="00260E42" w:rsidP="00B7253E">
      <w:pPr>
        <w:numPr>
          <w:ilvl w:val="0"/>
          <w:numId w:val="7"/>
        </w:numPr>
        <w:spacing w:after="0" w:line="276" w:lineRule="auto"/>
        <w:jc w:val="both"/>
        <w:rPr>
          <w:rFonts w:eastAsia="Times New Roman" w:cstheme="minorHAnsi"/>
          <w:color w:val="000000"/>
          <w:lang w:eastAsia="en-GB"/>
        </w:rPr>
      </w:pPr>
      <w:r w:rsidRPr="00260E42">
        <w:rPr>
          <w:rFonts w:eastAsia="Times New Roman" w:cstheme="minorHAnsi"/>
          <w:color w:val="000000"/>
          <w:lang w:eastAsia="en-GB"/>
        </w:rPr>
        <w:t xml:space="preserve">Rivers, </w:t>
      </w:r>
      <w:proofErr w:type="gramStart"/>
      <w:r w:rsidRPr="00260E42">
        <w:rPr>
          <w:rFonts w:eastAsia="Times New Roman" w:cstheme="minorHAnsi"/>
          <w:color w:val="000000"/>
          <w:lang w:eastAsia="en-GB"/>
        </w:rPr>
        <w:t>steams</w:t>
      </w:r>
      <w:proofErr w:type="gramEnd"/>
      <w:r w:rsidRPr="00260E42">
        <w:rPr>
          <w:rFonts w:eastAsia="Times New Roman" w:cstheme="minorHAnsi"/>
          <w:color w:val="000000"/>
          <w:lang w:eastAsia="en-GB"/>
        </w:rPr>
        <w:t xml:space="preserve"> and coastal waters: at the moment, it is the Habitats Regulations that prevent unsustainable developments from going ahead where they would cause pollution damaging to protected sites. E.g.</w:t>
      </w:r>
      <w:r w:rsidR="00FB62AD">
        <w:rPr>
          <w:rFonts w:eastAsia="Times New Roman" w:cstheme="minorHAnsi"/>
          <w:color w:val="000000"/>
          <w:lang w:eastAsia="en-GB"/>
        </w:rPr>
        <w:t>,</w:t>
      </w:r>
      <w:r w:rsidRPr="00260E42">
        <w:rPr>
          <w:rFonts w:eastAsia="Times New Roman" w:cstheme="minorHAnsi"/>
          <w:color w:val="000000"/>
          <w:lang w:eastAsia="en-GB"/>
        </w:rPr>
        <w:t xml:space="preserve"> The River Clun in south Shropshire, protected for the extremely rare freshwater pearl mussel (</w:t>
      </w:r>
      <w:proofErr w:type="gramStart"/>
      <w:r w:rsidRPr="00260E42">
        <w:rPr>
          <w:rFonts w:eastAsia="Times New Roman" w:cstheme="minorHAnsi"/>
          <w:color w:val="000000"/>
          <w:lang w:eastAsia="en-GB"/>
        </w:rPr>
        <w:t>and also</w:t>
      </w:r>
      <w:proofErr w:type="gramEnd"/>
      <w:r w:rsidRPr="00260E42">
        <w:rPr>
          <w:rFonts w:eastAsia="Times New Roman" w:cstheme="minorHAnsi"/>
          <w:color w:val="000000"/>
          <w:lang w:eastAsia="en-GB"/>
        </w:rPr>
        <w:t xml:space="preserve"> important for salmon, trout and otters).</w:t>
      </w:r>
    </w:p>
    <w:p w14:paraId="1C0E3DB6" w14:textId="77777777" w:rsidR="00260E42" w:rsidRPr="00260E42" w:rsidRDefault="00260E42" w:rsidP="00B7253E">
      <w:pPr>
        <w:spacing w:after="0" w:line="276" w:lineRule="auto"/>
        <w:ind w:left="720"/>
        <w:jc w:val="both"/>
        <w:rPr>
          <w:rFonts w:eastAsia="Times New Roman" w:cstheme="minorHAnsi"/>
          <w:color w:val="000000"/>
          <w:lang w:eastAsia="en-GB"/>
        </w:rPr>
      </w:pPr>
    </w:p>
    <w:p w14:paraId="43BD62A5" w14:textId="77777777" w:rsidR="00260E42" w:rsidRPr="00260E42" w:rsidRDefault="00260E42" w:rsidP="00B7253E">
      <w:pPr>
        <w:numPr>
          <w:ilvl w:val="0"/>
          <w:numId w:val="7"/>
        </w:numPr>
        <w:spacing w:after="0" w:line="276" w:lineRule="auto"/>
        <w:jc w:val="both"/>
        <w:rPr>
          <w:rFonts w:eastAsia="Times New Roman" w:cstheme="minorHAnsi"/>
          <w:color w:val="000000"/>
          <w:lang w:eastAsia="en-GB"/>
        </w:rPr>
      </w:pPr>
      <w:r w:rsidRPr="00260E42">
        <w:rPr>
          <w:rFonts w:eastAsia="Times New Roman" w:cstheme="minorHAnsi"/>
          <w:color w:val="000000"/>
          <w:lang w:eastAsia="en-GB"/>
        </w:rPr>
        <w:t>Recognition of the importance of the Outer Thames Estuary as a Special Protection Area (SPA) for red-throated divers led to the redesign of the London Array wind farm proposed for that area to avoid impacts on the species.</w:t>
      </w:r>
      <w:r w:rsidRPr="00260E42">
        <w:rPr>
          <w:rFonts w:eastAsia="Times New Roman" w:cstheme="minorHAnsi"/>
          <w:color w:val="000000"/>
          <w:vertAlign w:val="superscript"/>
          <w:lang w:eastAsia="en-GB"/>
        </w:rPr>
        <w:footnoteReference w:id="6"/>
      </w:r>
    </w:p>
    <w:p w14:paraId="537E3D71" w14:textId="77777777" w:rsidR="00260E42" w:rsidRPr="00260E42" w:rsidRDefault="00260E42" w:rsidP="00B7253E">
      <w:pPr>
        <w:spacing w:after="0" w:line="276" w:lineRule="auto"/>
        <w:jc w:val="both"/>
        <w:rPr>
          <w:rFonts w:eastAsia="Times New Roman" w:cstheme="minorHAnsi"/>
          <w:color w:val="000000"/>
          <w:u w:val="single"/>
          <w:lang w:val="en-US" w:eastAsia="en-GB"/>
        </w:rPr>
      </w:pPr>
    </w:p>
    <w:p w14:paraId="2D07E84D" w14:textId="62BA3619" w:rsidR="00260E42" w:rsidRDefault="00260E42" w:rsidP="00B7253E">
      <w:pPr>
        <w:spacing w:after="0" w:line="276" w:lineRule="auto"/>
        <w:jc w:val="both"/>
        <w:rPr>
          <w:rFonts w:eastAsia="Times New Roman" w:cstheme="minorHAnsi"/>
          <w:color w:val="000000"/>
          <w:lang w:eastAsia="en-GB"/>
        </w:rPr>
      </w:pPr>
    </w:p>
    <w:p w14:paraId="1CBA3E91" w14:textId="77777777" w:rsidR="00FB62AD" w:rsidRPr="00260E42" w:rsidRDefault="00FB62AD" w:rsidP="00B7253E">
      <w:pPr>
        <w:spacing w:after="0" w:line="276" w:lineRule="auto"/>
        <w:jc w:val="both"/>
        <w:rPr>
          <w:rFonts w:eastAsia="Times New Roman" w:cstheme="minorHAnsi"/>
          <w:color w:val="000000"/>
          <w:lang w:eastAsia="en-GB"/>
        </w:rPr>
      </w:pPr>
    </w:p>
    <w:p w14:paraId="1B895A55" w14:textId="3921DA23" w:rsidR="00D66614" w:rsidRPr="001804FD" w:rsidRDefault="00D66614" w:rsidP="00B7253E">
      <w:pPr>
        <w:spacing w:after="120" w:line="276" w:lineRule="auto"/>
        <w:jc w:val="both"/>
        <w:rPr>
          <w:rFonts w:ascii="Calibri" w:hAnsi="Calibri" w:cs="Calibri"/>
          <w:b/>
          <w:bCs/>
        </w:rPr>
      </w:pPr>
      <w:r w:rsidRPr="001804FD">
        <w:rPr>
          <w:rFonts w:ascii="Calibri" w:hAnsi="Calibri" w:cs="Calibri"/>
          <w:b/>
          <w:bCs/>
        </w:rPr>
        <w:t>For questions or further information, please contact:</w:t>
      </w:r>
    </w:p>
    <w:p w14:paraId="7F5B3011" w14:textId="77777777" w:rsidR="00D66614" w:rsidRPr="001804FD" w:rsidRDefault="00D66614" w:rsidP="00B7253E">
      <w:pPr>
        <w:spacing w:after="120" w:line="276" w:lineRule="auto"/>
        <w:jc w:val="both"/>
        <w:rPr>
          <w:rFonts w:ascii="Calibri" w:hAnsi="Calibri" w:cs="Calibri"/>
        </w:rPr>
      </w:pPr>
      <w:r w:rsidRPr="001804FD">
        <w:rPr>
          <w:rFonts w:ascii="Calibri" w:hAnsi="Calibri" w:cs="Calibri"/>
        </w:rPr>
        <w:t>Emma Clarke, Policy and Information Coordinator, Wildlife and Countryside Link</w:t>
      </w:r>
    </w:p>
    <w:p w14:paraId="684FEE11" w14:textId="77777777" w:rsidR="00D66614" w:rsidRPr="001804FD" w:rsidRDefault="00D66614" w:rsidP="00B7253E">
      <w:pPr>
        <w:spacing w:after="120" w:line="276" w:lineRule="auto"/>
        <w:jc w:val="both"/>
        <w:rPr>
          <w:rFonts w:ascii="Calibri" w:hAnsi="Calibri" w:cs="Calibri"/>
          <w:lang w:val="en-CA"/>
        </w:rPr>
      </w:pPr>
      <w:r w:rsidRPr="001804FD">
        <w:rPr>
          <w:rFonts w:ascii="Calibri" w:hAnsi="Calibri" w:cs="Calibri"/>
          <w:lang w:val="en-CA"/>
        </w:rPr>
        <w:t>T: 020 8078 3581</w:t>
      </w:r>
    </w:p>
    <w:p w14:paraId="5D6CDF9C" w14:textId="77777777" w:rsidR="00D66614" w:rsidRPr="001804FD" w:rsidRDefault="00D66614" w:rsidP="00B7253E">
      <w:pPr>
        <w:spacing w:after="120" w:line="276" w:lineRule="auto"/>
        <w:jc w:val="both"/>
        <w:rPr>
          <w:rFonts w:ascii="Calibri" w:hAnsi="Calibri" w:cs="Calibri"/>
          <w:lang w:val="en-CA"/>
        </w:rPr>
      </w:pPr>
      <w:r w:rsidRPr="001804FD">
        <w:rPr>
          <w:rFonts w:ascii="Calibri" w:hAnsi="Calibri" w:cs="Calibri"/>
          <w:lang w:val="en-CA"/>
        </w:rPr>
        <w:t xml:space="preserve">E: </w:t>
      </w:r>
      <w:hyperlink r:id="rId12" w:history="1">
        <w:r w:rsidRPr="001804FD">
          <w:rPr>
            <w:rStyle w:val="Hyperlink"/>
            <w:rFonts w:ascii="Calibri" w:hAnsi="Calibri" w:cs="Calibri"/>
            <w:color w:val="000000" w:themeColor="text1"/>
            <w:lang w:val="en-CA"/>
          </w:rPr>
          <w:t>emma.clarke@wcl.org.uk</w:t>
        </w:r>
      </w:hyperlink>
    </w:p>
    <w:p w14:paraId="40E0A684" w14:textId="34CB50EB" w:rsidR="004504CF" w:rsidRPr="00496F6B" w:rsidRDefault="004504CF" w:rsidP="00B7253E">
      <w:pPr>
        <w:spacing w:after="0" w:line="276" w:lineRule="auto"/>
        <w:jc w:val="both"/>
        <w:rPr>
          <w:rFonts w:eastAsia="Times New Roman" w:cstheme="minorHAnsi"/>
          <w:lang w:eastAsia="en-GB"/>
        </w:rPr>
      </w:pPr>
    </w:p>
    <w:sectPr w:rsidR="004504CF" w:rsidRPr="00496F6B">
      <w:head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C9FF68" w14:textId="77777777" w:rsidR="00AC3B4B" w:rsidRDefault="00AC3B4B" w:rsidP="001055F1">
      <w:pPr>
        <w:spacing w:after="0" w:line="240" w:lineRule="auto"/>
      </w:pPr>
      <w:r>
        <w:separator/>
      </w:r>
    </w:p>
  </w:endnote>
  <w:endnote w:type="continuationSeparator" w:id="0">
    <w:p w14:paraId="0FCFB1F8" w14:textId="77777777" w:rsidR="00AC3B4B" w:rsidRDefault="00AC3B4B" w:rsidP="001055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776EC1" w14:textId="77777777" w:rsidR="00AC3B4B" w:rsidRDefault="00AC3B4B" w:rsidP="001055F1">
      <w:pPr>
        <w:spacing w:after="0" w:line="240" w:lineRule="auto"/>
      </w:pPr>
      <w:r>
        <w:separator/>
      </w:r>
    </w:p>
  </w:footnote>
  <w:footnote w:type="continuationSeparator" w:id="0">
    <w:p w14:paraId="73B0AD9E" w14:textId="77777777" w:rsidR="00AC3B4B" w:rsidRDefault="00AC3B4B" w:rsidP="001055F1">
      <w:pPr>
        <w:spacing w:after="0" w:line="240" w:lineRule="auto"/>
      </w:pPr>
      <w:r>
        <w:continuationSeparator/>
      </w:r>
    </w:p>
  </w:footnote>
  <w:footnote w:id="1">
    <w:p w14:paraId="0B99A1EA" w14:textId="200DE18D" w:rsidR="00887F90" w:rsidRPr="00312C62" w:rsidRDefault="00887F90">
      <w:pPr>
        <w:pStyle w:val="FootnoteText"/>
        <w:rPr>
          <w:lang w:val="en-US"/>
        </w:rPr>
      </w:pPr>
      <w:r>
        <w:rPr>
          <w:rStyle w:val="FootnoteReference"/>
        </w:rPr>
        <w:footnoteRef/>
      </w:r>
      <w:r>
        <w:t xml:space="preserve"> In the versus in the case of SSSIs, where development which is likely to have an adverse effect on a site can proceed if the benefits are considered to outweigh the adverse effects</w:t>
      </w:r>
      <w:r w:rsidR="00312C62">
        <w:t xml:space="preserve"> and offsite and cumulative effects are not required to be considered.</w:t>
      </w:r>
    </w:p>
  </w:footnote>
  <w:footnote w:id="2">
    <w:p w14:paraId="23679A0E" w14:textId="77777777" w:rsidR="00260E42" w:rsidRPr="00BD39BE" w:rsidRDefault="00260E42" w:rsidP="00260E42">
      <w:pPr>
        <w:pStyle w:val="FootnoteText"/>
        <w:rPr>
          <w:lang w:val="en-US"/>
        </w:rPr>
      </w:pPr>
      <w:r>
        <w:rPr>
          <w:rStyle w:val="FootnoteReference"/>
        </w:rPr>
        <w:footnoteRef/>
      </w:r>
      <w:r>
        <w:t xml:space="preserve"> </w:t>
      </w:r>
      <w:hyperlink r:id="rId1" w:history="1">
        <w:r w:rsidRPr="00CF46D6">
          <w:rPr>
            <w:rStyle w:val="Hyperlink"/>
          </w:rPr>
          <w:t>https://consult.defra.gov.uk/nature-recovery-green-paper/nature-recovery-green-paper/</w:t>
        </w:r>
      </w:hyperlink>
      <w:r>
        <w:t xml:space="preserve"> </w:t>
      </w:r>
    </w:p>
  </w:footnote>
  <w:footnote w:id="3">
    <w:p w14:paraId="3E9F66E9" w14:textId="3F86D415" w:rsidR="00BB6A92" w:rsidRPr="00BB6A92" w:rsidRDefault="00BB6A92">
      <w:pPr>
        <w:pStyle w:val="FootnoteText"/>
        <w:rPr>
          <w:lang w:val="en-US"/>
        </w:rPr>
      </w:pPr>
      <w:r>
        <w:rPr>
          <w:rStyle w:val="FootnoteReference"/>
        </w:rPr>
        <w:footnoteRef/>
      </w:r>
      <w:r>
        <w:t xml:space="preserve"> </w:t>
      </w:r>
      <w:r w:rsidRPr="00BB6A92">
        <w:t>https://conbio.onlinelibrary.wiley.com/doi/full/10.1111/conl.12196</w:t>
      </w:r>
    </w:p>
  </w:footnote>
  <w:footnote w:id="4">
    <w:p w14:paraId="588DDAE2" w14:textId="77777777" w:rsidR="00260E42" w:rsidRPr="00D86BFD" w:rsidRDefault="00260E42" w:rsidP="00260E42">
      <w:pPr>
        <w:pStyle w:val="FootnoteText"/>
        <w:rPr>
          <w:lang w:val="en-US"/>
        </w:rPr>
      </w:pPr>
      <w:r>
        <w:rPr>
          <w:rStyle w:val="FootnoteReference"/>
        </w:rPr>
        <w:footnoteRef/>
      </w:r>
      <w:r>
        <w:t xml:space="preserve"> </w:t>
      </w:r>
      <w:hyperlink r:id="rId2" w:history="1">
        <w:r w:rsidRPr="008D4035">
          <w:rPr>
            <w:rStyle w:val="Hyperlink"/>
          </w:rPr>
          <w:t>https://assets.publishing.service.gov.uk/government/uploads/system/uploads/attachment_data/file/1025282/1_Extent_and_condition_of_protected_areas.pdf</w:t>
        </w:r>
      </w:hyperlink>
      <w:r>
        <w:t xml:space="preserve"> </w:t>
      </w:r>
    </w:p>
  </w:footnote>
  <w:footnote w:id="5">
    <w:p w14:paraId="5512FB19" w14:textId="77777777" w:rsidR="00260E42" w:rsidRPr="00D86BFD" w:rsidRDefault="00260E42" w:rsidP="00260E42">
      <w:pPr>
        <w:pStyle w:val="FootnoteText"/>
        <w:rPr>
          <w:lang w:val="en-US"/>
        </w:rPr>
      </w:pPr>
      <w:r>
        <w:rPr>
          <w:rStyle w:val="FootnoteReference"/>
        </w:rPr>
        <w:footnoteRef/>
      </w:r>
      <w:r>
        <w:t xml:space="preserve"> </w:t>
      </w:r>
      <w:hyperlink r:id="rId3" w:history="1">
        <w:r w:rsidRPr="008D4035">
          <w:rPr>
            <w:rStyle w:val="Hyperlink"/>
          </w:rPr>
          <w:t>https://jncc.gov.uk/our-work/article-17-habitats-directive-report-2019-species/</w:t>
        </w:r>
      </w:hyperlink>
      <w:r>
        <w:t xml:space="preserve"> </w:t>
      </w:r>
    </w:p>
  </w:footnote>
  <w:footnote w:id="6">
    <w:p w14:paraId="5437D69B" w14:textId="77777777" w:rsidR="00260E42" w:rsidRPr="00334A79" w:rsidRDefault="00260E42" w:rsidP="00260E42">
      <w:pPr>
        <w:pStyle w:val="FootnoteText"/>
        <w:rPr>
          <w:lang w:val="en-US"/>
        </w:rPr>
      </w:pPr>
      <w:r>
        <w:rPr>
          <w:rStyle w:val="FootnoteReference"/>
        </w:rPr>
        <w:footnoteRef/>
      </w:r>
      <w:r>
        <w:t xml:space="preserve"> </w:t>
      </w:r>
      <w:hyperlink r:id="rId4" w:history="1">
        <w:r>
          <w:rPr>
            <w:rStyle w:val="Hyperlink"/>
          </w:rPr>
          <w:t>https://www.rspb.org.uk/globalassets/downloads/documents/positions/safeguarding-sites/eu-birds-directive-the-law-of-the-wild.pdf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1717739"/>
      <w:docPartObj>
        <w:docPartGallery w:val="Page Numbers (Top of Page)"/>
        <w:docPartUnique/>
      </w:docPartObj>
    </w:sdtPr>
    <w:sdtEndPr>
      <w:rPr>
        <w:noProof/>
      </w:rPr>
    </w:sdtEndPr>
    <w:sdtContent>
      <w:p w14:paraId="40C905C5" w14:textId="51706E38" w:rsidR="00953657" w:rsidRDefault="00953657">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314598E9" w14:textId="77777777" w:rsidR="00953657" w:rsidRDefault="0095365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617C3D"/>
    <w:multiLevelType w:val="multilevel"/>
    <w:tmpl w:val="FB0CB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D90F67"/>
    <w:multiLevelType w:val="hybridMultilevel"/>
    <w:tmpl w:val="F9C23F44"/>
    <w:lvl w:ilvl="0" w:tplc="51E0948A">
      <w:start w:val="1"/>
      <w:numFmt w:val="lowerLetter"/>
      <w:lvlText w:val="%1."/>
      <w:lvlJc w:val="left"/>
      <w:pPr>
        <w:ind w:left="72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DD0536E"/>
    <w:multiLevelType w:val="hybridMultilevel"/>
    <w:tmpl w:val="7DE0819A"/>
    <w:lvl w:ilvl="0" w:tplc="6A14DDD4">
      <w:start w:val="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CA4367"/>
    <w:multiLevelType w:val="hybridMultilevel"/>
    <w:tmpl w:val="FCB2E4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31124B40"/>
    <w:multiLevelType w:val="multilevel"/>
    <w:tmpl w:val="24264B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BA6956"/>
    <w:multiLevelType w:val="multilevel"/>
    <w:tmpl w:val="AFD61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31E75B1"/>
    <w:multiLevelType w:val="hybridMultilevel"/>
    <w:tmpl w:val="F6604AE6"/>
    <w:lvl w:ilvl="0" w:tplc="16B804AA">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260917738">
    <w:abstractNumId w:val="5"/>
  </w:num>
  <w:num w:numId="2" w16cid:durableId="324864108">
    <w:abstractNumId w:val="4"/>
  </w:num>
  <w:num w:numId="3" w16cid:durableId="1588033027">
    <w:abstractNumId w:val="0"/>
  </w:num>
  <w:num w:numId="4" w16cid:durableId="1520967689">
    <w:abstractNumId w:val="1"/>
  </w:num>
  <w:num w:numId="5" w16cid:durableId="289362709">
    <w:abstractNumId w:val="2"/>
  </w:num>
  <w:num w:numId="6" w16cid:durableId="2024549028">
    <w:abstractNumId w:val="6"/>
  </w:num>
  <w:num w:numId="7" w16cid:durableId="139520499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08BD"/>
    <w:rsid w:val="00001667"/>
    <w:rsid w:val="00001C68"/>
    <w:rsid w:val="0000296D"/>
    <w:rsid w:val="000051C1"/>
    <w:rsid w:val="000051E2"/>
    <w:rsid w:val="00007ACB"/>
    <w:rsid w:val="00014863"/>
    <w:rsid w:val="00014EC6"/>
    <w:rsid w:val="0001563A"/>
    <w:rsid w:val="0002325F"/>
    <w:rsid w:val="0002335A"/>
    <w:rsid w:val="00030D71"/>
    <w:rsid w:val="000337B1"/>
    <w:rsid w:val="00034DFB"/>
    <w:rsid w:val="00044582"/>
    <w:rsid w:val="00047DB1"/>
    <w:rsid w:val="000522F1"/>
    <w:rsid w:val="00052EAB"/>
    <w:rsid w:val="00056860"/>
    <w:rsid w:val="0005729B"/>
    <w:rsid w:val="000576B0"/>
    <w:rsid w:val="00057B6A"/>
    <w:rsid w:val="00057E37"/>
    <w:rsid w:val="00061FC9"/>
    <w:rsid w:val="00063CF2"/>
    <w:rsid w:val="000658A2"/>
    <w:rsid w:val="00066158"/>
    <w:rsid w:val="00066ED5"/>
    <w:rsid w:val="0007016D"/>
    <w:rsid w:val="000704F4"/>
    <w:rsid w:val="00072239"/>
    <w:rsid w:val="00075243"/>
    <w:rsid w:val="0007733C"/>
    <w:rsid w:val="000814EC"/>
    <w:rsid w:val="00081B6D"/>
    <w:rsid w:val="00083BE6"/>
    <w:rsid w:val="000856E7"/>
    <w:rsid w:val="00085948"/>
    <w:rsid w:val="00086C41"/>
    <w:rsid w:val="00094802"/>
    <w:rsid w:val="00094A67"/>
    <w:rsid w:val="0009604D"/>
    <w:rsid w:val="00097EAD"/>
    <w:rsid w:val="000A34CC"/>
    <w:rsid w:val="000A5273"/>
    <w:rsid w:val="000A52B9"/>
    <w:rsid w:val="000A6D6E"/>
    <w:rsid w:val="000B0585"/>
    <w:rsid w:val="000B495B"/>
    <w:rsid w:val="000C2CBF"/>
    <w:rsid w:val="000C3CD4"/>
    <w:rsid w:val="000C7AAE"/>
    <w:rsid w:val="000D0F7B"/>
    <w:rsid w:val="000D10F6"/>
    <w:rsid w:val="000D19B9"/>
    <w:rsid w:val="000D2D16"/>
    <w:rsid w:val="000D2F2B"/>
    <w:rsid w:val="000D6C35"/>
    <w:rsid w:val="000E1548"/>
    <w:rsid w:val="000E4BEB"/>
    <w:rsid w:val="000E50BD"/>
    <w:rsid w:val="000E5733"/>
    <w:rsid w:val="000F163F"/>
    <w:rsid w:val="000F29E4"/>
    <w:rsid w:val="000F3357"/>
    <w:rsid w:val="000F44F4"/>
    <w:rsid w:val="00100C4B"/>
    <w:rsid w:val="00103237"/>
    <w:rsid w:val="001045F2"/>
    <w:rsid w:val="001055F1"/>
    <w:rsid w:val="0011032D"/>
    <w:rsid w:val="0011097D"/>
    <w:rsid w:val="0011515D"/>
    <w:rsid w:val="00115A4F"/>
    <w:rsid w:val="00120399"/>
    <w:rsid w:val="00120DED"/>
    <w:rsid w:val="00123F7C"/>
    <w:rsid w:val="00124129"/>
    <w:rsid w:val="00124C2F"/>
    <w:rsid w:val="00125EED"/>
    <w:rsid w:val="00126300"/>
    <w:rsid w:val="00130755"/>
    <w:rsid w:val="001326D4"/>
    <w:rsid w:val="00141D57"/>
    <w:rsid w:val="00144752"/>
    <w:rsid w:val="001447DD"/>
    <w:rsid w:val="0014589F"/>
    <w:rsid w:val="00145E74"/>
    <w:rsid w:val="001476D4"/>
    <w:rsid w:val="00153094"/>
    <w:rsid w:val="0015640A"/>
    <w:rsid w:val="00156A5C"/>
    <w:rsid w:val="00156D80"/>
    <w:rsid w:val="001572EA"/>
    <w:rsid w:val="00157FB8"/>
    <w:rsid w:val="00161281"/>
    <w:rsid w:val="00161824"/>
    <w:rsid w:val="00163E92"/>
    <w:rsid w:val="001669F4"/>
    <w:rsid w:val="00167893"/>
    <w:rsid w:val="00167B45"/>
    <w:rsid w:val="0017048C"/>
    <w:rsid w:val="001707C7"/>
    <w:rsid w:val="00172AA6"/>
    <w:rsid w:val="00176E47"/>
    <w:rsid w:val="00183BBB"/>
    <w:rsid w:val="0018559D"/>
    <w:rsid w:val="0018764E"/>
    <w:rsid w:val="001909C5"/>
    <w:rsid w:val="00191E75"/>
    <w:rsid w:val="00192543"/>
    <w:rsid w:val="00193F4A"/>
    <w:rsid w:val="001A02EF"/>
    <w:rsid w:val="001A670B"/>
    <w:rsid w:val="001A6D01"/>
    <w:rsid w:val="001A6FF7"/>
    <w:rsid w:val="001B26ED"/>
    <w:rsid w:val="001B301A"/>
    <w:rsid w:val="001B33E1"/>
    <w:rsid w:val="001B70C3"/>
    <w:rsid w:val="001B7833"/>
    <w:rsid w:val="001C1EAF"/>
    <w:rsid w:val="001C2ED9"/>
    <w:rsid w:val="001C560B"/>
    <w:rsid w:val="001C5F11"/>
    <w:rsid w:val="001D1EB6"/>
    <w:rsid w:val="001D2583"/>
    <w:rsid w:val="001D4656"/>
    <w:rsid w:val="001D5597"/>
    <w:rsid w:val="001D5E64"/>
    <w:rsid w:val="001D6A5F"/>
    <w:rsid w:val="001E17AD"/>
    <w:rsid w:val="001E4EC3"/>
    <w:rsid w:val="001E7BF1"/>
    <w:rsid w:val="001F00E3"/>
    <w:rsid w:val="001F018E"/>
    <w:rsid w:val="001F06D3"/>
    <w:rsid w:val="001F08CA"/>
    <w:rsid w:val="001F1F25"/>
    <w:rsid w:val="001F31FF"/>
    <w:rsid w:val="001F4998"/>
    <w:rsid w:val="001F5C3D"/>
    <w:rsid w:val="001F622E"/>
    <w:rsid w:val="0020206A"/>
    <w:rsid w:val="00205FAB"/>
    <w:rsid w:val="0020761A"/>
    <w:rsid w:val="002136EC"/>
    <w:rsid w:val="00215E50"/>
    <w:rsid w:val="00220FDB"/>
    <w:rsid w:val="00221161"/>
    <w:rsid w:val="00223B0B"/>
    <w:rsid w:val="002261F0"/>
    <w:rsid w:val="00227A7B"/>
    <w:rsid w:val="00231BDB"/>
    <w:rsid w:val="00231E81"/>
    <w:rsid w:val="002321BB"/>
    <w:rsid w:val="002332B6"/>
    <w:rsid w:val="0023634B"/>
    <w:rsid w:val="00242BF7"/>
    <w:rsid w:val="002464EC"/>
    <w:rsid w:val="002511E6"/>
    <w:rsid w:val="00251F78"/>
    <w:rsid w:val="0025510A"/>
    <w:rsid w:val="002574F6"/>
    <w:rsid w:val="00260E42"/>
    <w:rsid w:val="00261291"/>
    <w:rsid w:val="0026794A"/>
    <w:rsid w:val="00267E4F"/>
    <w:rsid w:val="002708F6"/>
    <w:rsid w:val="00271F31"/>
    <w:rsid w:val="0027669D"/>
    <w:rsid w:val="00281967"/>
    <w:rsid w:val="00282934"/>
    <w:rsid w:val="00282E65"/>
    <w:rsid w:val="00282EEA"/>
    <w:rsid w:val="00283A68"/>
    <w:rsid w:val="002845BE"/>
    <w:rsid w:val="00286D49"/>
    <w:rsid w:val="00287A46"/>
    <w:rsid w:val="00293ADE"/>
    <w:rsid w:val="002949B7"/>
    <w:rsid w:val="00296DF3"/>
    <w:rsid w:val="00297647"/>
    <w:rsid w:val="002A0369"/>
    <w:rsid w:val="002A0834"/>
    <w:rsid w:val="002A097F"/>
    <w:rsid w:val="002A18FD"/>
    <w:rsid w:val="002A1E9B"/>
    <w:rsid w:val="002A241A"/>
    <w:rsid w:val="002A245C"/>
    <w:rsid w:val="002A25E5"/>
    <w:rsid w:val="002A3BFA"/>
    <w:rsid w:val="002A41CF"/>
    <w:rsid w:val="002B1561"/>
    <w:rsid w:val="002B2F8E"/>
    <w:rsid w:val="002B3A2E"/>
    <w:rsid w:val="002B4040"/>
    <w:rsid w:val="002B4A0A"/>
    <w:rsid w:val="002B4FFA"/>
    <w:rsid w:val="002B5DD8"/>
    <w:rsid w:val="002B7394"/>
    <w:rsid w:val="002C65D7"/>
    <w:rsid w:val="002D1553"/>
    <w:rsid w:val="002D6F15"/>
    <w:rsid w:val="002E0E5B"/>
    <w:rsid w:val="002E0E83"/>
    <w:rsid w:val="002E6009"/>
    <w:rsid w:val="002F194D"/>
    <w:rsid w:val="002F1B14"/>
    <w:rsid w:val="002F429E"/>
    <w:rsid w:val="002F520B"/>
    <w:rsid w:val="00302BC6"/>
    <w:rsid w:val="003043EE"/>
    <w:rsid w:val="00306292"/>
    <w:rsid w:val="00306C7E"/>
    <w:rsid w:val="0031012A"/>
    <w:rsid w:val="003124B9"/>
    <w:rsid w:val="00312C62"/>
    <w:rsid w:val="0031476E"/>
    <w:rsid w:val="003164F4"/>
    <w:rsid w:val="003249F2"/>
    <w:rsid w:val="00324C73"/>
    <w:rsid w:val="00326B49"/>
    <w:rsid w:val="00330D41"/>
    <w:rsid w:val="003310D7"/>
    <w:rsid w:val="003315A3"/>
    <w:rsid w:val="00332978"/>
    <w:rsid w:val="0033582C"/>
    <w:rsid w:val="00336033"/>
    <w:rsid w:val="00346B89"/>
    <w:rsid w:val="00347AA6"/>
    <w:rsid w:val="00350360"/>
    <w:rsid w:val="00350410"/>
    <w:rsid w:val="003537C7"/>
    <w:rsid w:val="0035492C"/>
    <w:rsid w:val="00356F08"/>
    <w:rsid w:val="003609CD"/>
    <w:rsid w:val="0036117E"/>
    <w:rsid w:val="00363267"/>
    <w:rsid w:val="0036368B"/>
    <w:rsid w:val="0036508A"/>
    <w:rsid w:val="0037142A"/>
    <w:rsid w:val="00373D29"/>
    <w:rsid w:val="00375A2D"/>
    <w:rsid w:val="003765F4"/>
    <w:rsid w:val="00380D0A"/>
    <w:rsid w:val="0038133E"/>
    <w:rsid w:val="0038383F"/>
    <w:rsid w:val="003865C5"/>
    <w:rsid w:val="00386A8B"/>
    <w:rsid w:val="00394CB4"/>
    <w:rsid w:val="00394E9D"/>
    <w:rsid w:val="003970ED"/>
    <w:rsid w:val="003A244B"/>
    <w:rsid w:val="003A2799"/>
    <w:rsid w:val="003A343A"/>
    <w:rsid w:val="003A370F"/>
    <w:rsid w:val="003A3947"/>
    <w:rsid w:val="003B2559"/>
    <w:rsid w:val="003B2806"/>
    <w:rsid w:val="003B3731"/>
    <w:rsid w:val="003B748F"/>
    <w:rsid w:val="003C4CBA"/>
    <w:rsid w:val="003C52D6"/>
    <w:rsid w:val="003D1EFE"/>
    <w:rsid w:val="003D32FD"/>
    <w:rsid w:val="003D5D37"/>
    <w:rsid w:val="003D7EFA"/>
    <w:rsid w:val="003E0F46"/>
    <w:rsid w:val="003E1F2E"/>
    <w:rsid w:val="003E341F"/>
    <w:rsid w:val="003F0264"/>
    <w:rsid w:val="003F1016"/>
    <w:rsid w:val="003F30E9"/>
    <w:rsid w:val="003F341E"/>
    <w:rsid w:val="003F4684"/>
    <w:rsid w:val="003F52CA"/>
    <w:rsid w:val="00402217"/>
    <w:rsid w:val="00402897"/>
    <w:rsid w:val="00404F83"/>
    <w:rsid w:val="004130BC"/>
    <w:rsid w:val="0041568E"/>
    <w:rsid w:val="004165F6"/>
    <w:rsid w:val="00421608"/>
    <w:rsid w:val="00423C6D"/>
    <w:rsid w:val="00425EE7"/>
    <w:rsid w:val="004265AC"/>
    <w:rsid w:val="00427E3D"/>
    <w:rsid w:val="00430F62"/>
    <w:rsid w:val="004313AD"/>
    <w:rsid w:val="00432795"/>
    <w:rsid w:val="00433230"/>
    <w:rsid w:val="0043415D"/>
    <w:rsid w:val="0043538F"/>
    <w:rsid w:val="004361B2"/>
    <w:rsid w:val="00436C7D"/>
    <w:rsid w:val="0043742F"/>
    <w:rsid w:val="00441DC1"/>
    <w:rsid w:val="004461A6"/>
    <w:rsid w:val="004501E2"/>
    <w:rsid w:val="004504CF"/>
    <w:rsid w:val="004520DE"/>
    <w:rsid w:val="00453978"/>
    <w:rsid w:val="00455FF3"/>
    <w:rsid w:val="0045660A"/>
    <w:rsid w:val="00462212"/>
    <w:rsid w:val="0046420A"/>
    <w:rsid w:val="00465849"/>
    <w:rsid w:val="00466210"/>
    <w:rsid w:val="00470EDA"/>
    <w:rsid w:val="00470F8F"/>
    <w:rsid w:val="00471360"/>
    <w:rsid w:val="00471412"/>
    <w:rsid w:val="0047383E"/>
    <w:rsid w:val="00474470"/>
    <w:rsid w:val="0047491D"/>
    <w:rsid w:val="00475999"/>
    <w:rsid w:val="004778EB"/>
    <w:rsid w:val="0048248A"/>
    <w:rsid w:val="004833E5"/>
    <w:rsid w:val="00484BC9"/>
    <w:rsid w:val="00486761"/>
    <w:rsid w:val="0049137C"/>
    <w:rsid w:val="004938F5"/>
    <w:rsid w:val="0049403B"/>
    <w:rsid w:val="00494A7D"/>
    <w:rsid w:val="00494E35"/>
    <w:rsid w:val="00496F6B"/>
    <w:rsid w:val="004A08E0"/>
    <w:rsid w:val="004A172A"/>
    <w:rsid w:val="004A1747"/>
    <w:rsid w:val="004A2696"/>
    <w:rsid w:val="004A5189"/>
    <w:rsid w:val="004B08B7"/>
    <w:rsid w:val="004B27ED"/>
    <w:rsid w:val="004B30D8"/>
    <w:rsid w:val="004B34F9"/>
    <w:rsid w:val="004B6026"/>
    <w:rsid w:val="004B6689"/>
    <w:rsid w:val="004B74FA"/>
    <w:rsid w:val="004C0172"/>
    <w:rsid w:val="004C2EA7"/>
    <w:rsid w:val="004C5ED3"/>
    <w:rsid w:val="004C6788"/>
    <w:rsid w:val="004D10AC"/>
    <w:rsid w:val="004D1BF0"/>
    <w:rsid w:val="004D433C"/>
    <w:rsid w:val="004D4A13"/>
    <w:rsid w:val="004D534B"/>
    <w:rsid w:val="004D66B6"/>
    <w:rsid w:val="004E0841"/>
    <w:rsid w:val="004E1332"/>
    <w:rsid w:val="004E2C94"/>
    <w:rsid w:val="004E53EF"/>
    <w:rsid w:val="004E7BCA"/>
    <w:rsid w:val="004F0075"/>
    <w:rsid w:val="004F01FE"/>
    <w:rsid w:val="004F0DC9"/>
    <w:rsid w:val="004F40C8"/>
    <w:rsid w:val="004F7463"/>
    <w:rsid w:val="004F773B"/>
    <w:rsid w:val="004F7CA3"/>
    <w:rsid w:val="005036E0"/>
    <w:rsid w:val="00503CB5"/>
    <w:rsid w:val="00504D01"/>
    <w:rsid w:val="00511779"/>
    <w:rsid w:val="00512EDC"/>
    <w:rsid w:val="00520753"/>
    <w:rsid w:val="0052221C"/>
    <w:rsid w:val="00524D59"/>
    <w:rsid w:val="005275DD"/>
    <w:rsid w:val="00527869"/>
    <w:rsid w:val="00527BC0"/>
    <w:rsid w:val="00530038"/>
    <w:rsid w:val="0053183B"/>
    <w:rsid w:val="00532501"/>
    <w:rsid w:val="00534D5F"/>
    <w:rsid w:val="00537BD9"/>
    <w:rsid w:val="005419F5"/>
    <w:rsid w:val="005429DA"/>
    <w:rsid w:val="00542BD7"/>
    <w:rsid w:val="00543D69"/>
    <w:rsid w:val="00546B17"/>
    <w:rsid w:val="0055046A"/>
    <w:rsid w:val="0055203B"/>
    <w:rsid w:val="00553868"/>
    <w:rsid w:val="0055512E"/>
    <w:rsid w:val="00563861"/>
    <w:rsid w:val="00565093"/>
    <w:rsid w:val="0056713A"/>
    <w:rsid w:val="005671E1"/>
    <w:rsid w:val="00567C39"/>
    <w:rsid w:val="005818CE"/>
    <w:rsid w:val="00583D8B"/>
    <w:rsid w:val="0058490E"/>
    <w:rsid w:val="005855E8"/>
    <w:rsid w:val="00585AA4"/>
    <w:rsid w:val="00585B3F"/>
    <w:rsid w:val="00590090"/>
    <w:rsid w:val="005927D4"/>
    <w:rsid w:val="00594500"/>
    <w:rsid w:val="0059545F"/>
    <w:rsid w:val="00596307"/>
    <w:rsid w:val="005974BB"/>
    <w:rsid w:val="00597B00"/>
    <w:rsid w:val="005A6B73"/>
    <w:rsid w:val="005B1638"/>
    <w:rsid w:val="005B1E40"/>
    <w:rsid w:val="005B35EC"/>
    <w:rsid w:val="005B4D54"/>
    <w:rsid w:val="005B5F16"/>
    <w:rsid w:val="005B7B40"/>
    <w:rsid w:val="005C5318"/>
    <w:rsid w:val="005C6391"/>
    <w:rsid w:val="005C681D"/>
    <w:rsid w:val="005D050C"/>
    <w:rsid w:val="005D14C2"/>
    <w:rsid w:val="005D1B3B"/>
    <w:rsid w:val="005D2F8C"/>
    <w:rsid w:val="005D72E9"/>
    <w:rsid w:val="005E32AA"/>
    <w:rsid w:val="005F2BF3"/>
    <w:rsid w:val="005F318D"/>
    <w:rsid w:val="005F33D2"/>
    <w:rsid w:val="005F3A80"/>
    <w:rsid w:val="00603684"/>
    <w:rsid w:val="00603B5D"/>
    <w:rsid w:val="00613C97"/>
    <w:rsid w:val="00615127"/>
    <w:rsid w:val="006167B2"/>
    <w:rsid w:val="00617592"/>
    <w:rsid w:val="00620B21"/>
    <w:rsid w:val="00621AAD"/>
    <w:rsid w:val="0062275E"/>
    <w:rsid w:val="00623D63"/>
    <w:rsid w:val="00623E4F"/>
    <w:rsid w:val="00624FCC"/>
    <w:rsid w:val="00626BD6"/>
    <w:rsid w:val="0062731B"/>
    <w:rsid w:val="006320FA"/>
    <w:rsid w:val="00635995"/>
    <w:rsid w:val="00641482"/>
    <w:rsid w:val="00644142"/>
    <w:rsid w:val="0064480E"/>
    <w:rsid w:val="00645D6B"/>
    <w:rsid w:val="00647C29"/>
    <w:rsid w:val="00651175"/>
    <w:rsid w:val="00651819"/>
    <w:rsid w:val="00656398"/>
    <w:rsid w:val="00657071"/>
    <w:rsid w:val="00660C84"/>
    <w:rsid w:val="00667BAF"/>
    <w:rsid w:val="006725A6"/>
    <w:rsid w:val="00675102"/>
    <w:rsid w:val="006752AC"/>
    <w:rsid w:val="00675E3D"/>
    <w:rsid w:val="00676BC1"/>
    <w:rsid w:val="00682675"/>
    <w:rsid w:val="006856C3"/>
    <w:rsid w:val="0069043F"/>
    <w:rsid w:val="00695274"/>
    <w:rsid w:val="0069774F"/>
    <w:rsid w:val="006A2049"/>
    <w:rsid w:val="006A3D57"/>
    <w:rsid w:val="006A52FE"/>
    <w:rsid w:val="006A558E"/>
    <w:rsid w:val="006A67E7"/>
    <w:rsid w:val="006A6F92"/>
    <w:rsid w:val="006A7DED"/>
    <w:rsid w:val="006B28AE"/>
    <w:rsid w:val="006B2AF5"/>
    <w:rsid w:val="006B4DB2"/>
    <w:rsid w:val="006B6F29"/>
    <w:rsid w:val="006C4C81"/>
    <w:rsid w:val="006C5275"/>
    <w:rsid w:val="006D1779"/>
    <w:rsid w:val="006D2030"/>
    <w:rsid w:val="006D5EA8"/>
    <w:rsid w:val="006D698A"/>
    <w:rsid w:val="006E3FBB"/>
    <w:rsid w:val="006E6403"/>
    <w:rsid w:val="006E7270"/>
    <w:rsid w:val="006F4CC8"/>
    <w:rsid w:val="00703894"/>
    <w:rsid w:val="00705FB4"/>
    <w:rsid w:val="00706F76"/>
    <w:rsid w:val="0070771A"/>
    <w:rsid w:val="007109B9"/>
    <w:rsid w:val="00710C8B"/>
    <w:rsid w:val="00711974"/>
    <w:rsid w:val="00712190"/>
    <w:rsid w:val="007170C6"/>
    <w:rsid w:val="007205AA"/>
    <w:rsid w:val="00727F99"/>
    <w:rsid w:val="00730FBF"/>
    <w:rsid w:val="00731B89"/>
    <w:rsid w:val="007404C4"/>
    <w:rsid w:val="00744542"/>
    <w:rsid w:val="007446AC"/>
    <w:rsid w:val="0074771E"/>
    <w:rsid w:val="00750387"/>
    <w:rsid w:val="00750DA2"/>
    <w:rsid w:val="00751977"/>
    <w:rsid w:val="00756827"/>
    <w:rsid w:val="00760D2F"/>
    <w:rsid w:val="007614E1"/>
    <w:rsid w:val="00762D05"/>
    <w:rsid w:val="007662E2"/>
    <w:rsid w:val="00772748"/>
    <w:rsid w:val="00776C5D"/>
    <w:rsid w:val="0077787C"/>
    <w:rsid w:val="007801D0"/>
    <w:rsid w:val="00781F87"/>
    <w:rsid w:val="00784447"/>
    <w:rsid w:val="007850D0"/>
    <w:rsid w:val="00787CEE"/>
    <w:rsid w:val="00790005"/>
    <w:rsid w:val="007908BD"/>
    <w:rsid w:val="00792F47"/>
    <w:rsid w:val="00795136"/>
    <w:rsid w:val="007956BA"/>
    <w:rsid w:val="007957B0"/>
    <w:rsid w:val="007A326C"/>
    <w:rsid w:val="007A4242"/>
    <w:rsid w:val="007A6D96"/>
    <w:rsid w:val="007B0B15"/>
    <w:rsid w:val="007B1911"/>
    <w:rsid w:val="007B26BB"/>
    <w:rsid w:val="007B433E"/>
    <w:rsid w:val="007B5825"/>
    <w:rsid w:val="007B5BDC"/>
    <w:rsid w:val="007C091F"/>
    <w:rsid w:val="007C0EE2"/>
    <w:rsid w:val="007C57C5"/>
    <w:rsid w:val="007D27AE"/>
    <w:rsid w:val="007D5660"/>
    <w:rsid w:val="007D5A0F"/>
    <w:rsid w:val="007D76F6"/>
    <w:rsid w:val="007E12F9"/>
    <w:rsid w:val="007E38F3"/>
    <w:rsid w:val="007E59D4"/>
    <w:rsid w:val="007E6B64"/>
    <w:rsid w:val="007F12FB"/>
    <w:rsid w:val="007F1F6E"/>
    <w:rsid w:val="007F35AA"/>
    <w:rsid w:val="007F4BB1"/>
    <w:rsid w:val="007F696E"/>
    <w:rsid w:val="007F6A78"/>
    <w:rsid w:val="007F75DD"/>
    <w:rsid w:val="008006D7"/>
    <w:rsid w:val="00802C0E"/>
    <w:rsid w:val="008061F7"/>
    <w:rsid w:val="00806DE2"/>
    <w:rsid w:val="00807FED"/>
    <w:rsid w:val="008112CB"/>
    <w:rsid w:val="00811B69"/>
    <w:rsid w:val="00820147"/>
    <w:rsid w:val="008214D6"/>
    <w:rsid w:val="008232D3"/>
    <w:rsid w:val="0082534B"/>
    <w:rsid w:val="008318F2"/>
    <w:rsid w:val="008326C9"/>
    <w:rsid w:val="00833EFA"/>
    <w:rsid w:val="00834AEF"/>
    <w:rsid w:val="008354C1"/>
    <w:rsid w:val="00836B9E"/>
    <w:rsid w:val="00837865"/>
    <w:rsid w:val="0084317D"/>
    <w:rsid w:val="008464A0"/>
    <w:rsid w:val="00850BDC"/>
    <w:rsid w:val="00850DDD"/>
    <w:rsid w:val="00851758"/>
    <w:rsid w:val="00852DC6"/>
    <w:rsid w:val="00853242"/>
    <w:rsid w:val="0085551F"/>
    <w:rsid w:val="00856E96"/>
    <w:rsid w:val="0086186D"/>
    <w:rsid w:val="0086234C"/>
    <w:rsid w:val="00862790"/>
    <w:rsid w:val="00863D22"/>
    <w:rsid w:val="0087654C"/>
    <w:rsid w:val="00877FBD"/>
    <w:rsid w:val="00887EF9"/>
    <w:rsid w:val="00887F90"/>
    <w:rsid w:val="00892617"/>
    <w:rsid w:val="0089266D"/>
    <w:rsid w:val="00893CEA"/>
    <w:rsid w:val="00894FC5"/>
    <w:rsid w:val="00896EBD"/>
    <w:rsid w:val="00897278"/>
    <w:rsid w:val="0089760F"/>
    <w:rsid w:val="0089767B"/>
    <w:rsid w:val="008A3D45"/>
    <w:rsid w:val="008A6825"/>
    <w:rsid w:val="008B40B9"/>
    <w:rsid w:val="008B51ED"/>
    <w:rsid w:val="008B6476"/>
    <w:rsid w:val="008C403B"/>
    <w:rsid w:val="008C4EA1"/>
    <w:rsid w:val="008C538F"/>
    <w:rsid w:val="008C7B1A"/>
    <w:rsid w:val="008D3D71"/>
    <w:rsid w:val="008D4A52"/>
    <w:rsid w:val="008D686B"/>
    <w:rsid w:val="008E3B7E"/>
    <w:rsid w:val="008E44D3"/>
    <w:rsid w:val="008E6655"/>
    <w:rsid w:val="008F1A45"/>
    <w:rsid w:val="008F1E7D"/>
    <w:rsid w:val="008F3A55"/>
    <w:rsid w:val="008F4814"/>
    <w:rsid w:val="008F5512"/>
    <w:rsid w:val="00900C1F"/>
    <w:rsid w:val="009047B2"/>
    <w:rsid w:val="00906E93"/>
    <w:rsid w:val="009141A0"/>
    <w:rsid w:val="0092536C"/>
    <w:rsid w:val="0092742F"/>
    <w:rsid w:val="0092772C"/>
    <w:rsid w:val="0093079F"/>
    <w:rsid w:val="009319BD"/>
    <w:rsid w:val="00931B59"/>
    <w:rsid w:val="00935980"/>
    <w:rsid w:val="00935C05"/>
    <w:rsid w:val="00936A30"/>
    <w:rsid w:val="00944F61"/>
    <w:rsid w:val="00945259"/>
    <w:rsid w:val="009463CD"/>
    <w:rsid w:val="0095158B"/>
    <w:rsid w:val="00953657"/>
    <w:rsid w:val="00955723"/>
    <w:rsid w:val="00955D7E"/>
    <w:rsid w:val="009708B4"/>
    <w:rsid w:val="00973219"/>
    <w:rsid w:val="00973942"/>
    <w:rsid w:val="00973C93"/>
    <w:rsid w:val="00986A77"/>
    <w:rsid w:val="00986D63"/>
    <w:rsid w:val="009901E9"/>
    <w:rsid w:val="0099300D"/>
    <w:rsid w:val="00995420"/>
    <w:rsid w:val="00995C78"/>
    <w:rsid w:val="009973D5"/>
    <w:rsid w:val="009A18B4"/>
    <w:rsid w:val="009A2C2E"/>
    <w:rsid w:val="009A37B4"/>
    <w:rsid w:val="009A3A1A"/>
    <w:rsid w:val="009A3B9E"/>
    <w:rsid w:val="009A66BB"/>
    <w:rsid w:val="009A75D0"/>
    <w:rsid w:val="009A761C"/>
    <w:rsid w:val="009B26C1"/>
    <w:rsid w:val="009B2DAD"/>
    <w:rsid w:val="009C1187"/>
    <w:rsid w:val="009C6431"/>
    <w:rsid w:val="009C660B"/>
    <w:rsid w:val="009D2366"/>
    <w:rsid w:val="009D2AD0"/>
    <w:rsid w:val="009D53CE"/>
    <w:rsid w:val="009D7F72"/>
    <w:rsid w:val="009E0479"/>
    <w:rsid w:val="009E2DCF"/>
    <w:rsid w:val="009E3FED"/>
    <w:rsid w:val="009E5883"/>
    <w:rsid w:val="009E6D16"/>
    <w:rsid w:val="009E755D"/>
    <w:rsid w:val="009F08BD"/>
    <w:rsid w:val="009F0D63"/>
    <w:rsid w:val="009F1083"/>
    <w:rsid w:val="009F1B57"/>
    <w:rsid w:val="009F2A34"/>
    <w:rsid w:val="009F54BB"/>
    <w:rsid w:val="00A010E3"/>
    <w:rsid w:val="00A0146F"/>
    <w:rsid w:val="00A02FE0"/>
    <w:rsid w:val="00A0373F"/>
    <w:rsid w:val="00A03C92"/>
    <w:rsid w:val="00A04533"/>
    <w:rsid w:val="00A067F6"/>
    <w:rsid w:val="00A11871"/>
    <w:rsid w:val="00A12EA1"/>
    <w:rsid w:val="00A13CEB"/>
    <w:rsid w:val="00A13DF0"/>
    <w:rsid w:val="00A15408"/>
    <w:rsid w:val="00A15768"/>
    <w:rsid w:val="00A16E99"/>
    <w:rsid w:val="00A23AE2"/>
    <w:rsid w:val="00A24E95"/>
    <w:rsid w:val="00A27B4D"/>
    <w:rsid w:val="00A31B01"/>
    <w:rsid w:val="00A31EDA"/>
    <w:rsid w:val="00A32555"/>
    <w:rsid w:val="00A32985"/>
    <w:rsid w:val="00A34D7E"/>
    <w:rsid w:val="00A34F1F"/>
    <w:rsid w:val="00A404F1"/>
    <w:rsid w:val="00A4366E"/>
    <w:rsid w:val="00A444E4"/>
    <w:rsid w:val="00A5031F"/>
    <w:rsid w:val="00A50CBA"/>
    <w:rsid w:val="00A50EB2"/>
    <w:rsid w:val="00A52522"/>
    <w:rsid w:val="00A5294B"/>
    <w:rsid w:val="00A52F22"/>
    <w:rsid w:val="00A54F15"/>
    <w:rsid w:val="00A55AC7"/>
    <w:rsid w:val="00A60D0B"/>
    <w:rsid w:val="00A62C22"/>
    <w:rsid w:val="00A67185"/>
    <w:rsid w:val="00A67607"/>
    <w:rsid w:val="00A67E7C"/>
    <w:rsid w:val="00A70C7C"/>
    <w:rsid w:val="00A7156D"/>
    <w:rsid w:val="00A72A29"/>
    <w:rsid w:val="00A731BB"/>
    <w:rsid w:val="00A738A4"/>
    <w:rsid w:val="00A74648"/>
    <w:rsid w:val="00A7702F"/>
    <w:rsid w:val="00A802E7"/>
    <w:rsid w:val="00A8155F"/>
    <w:rsid w:val="00A81877"/>
    <w:rsid w:val="00A81E44"/>
    <w:rsid w:val="00A84FC9"/>
    <w:rsid w:val="00A87F7A"/>
    <w:rsid w:val="00A90529"/>
    <w:rsid w:val="00A9270F"/>
    <w:rsid w:val="00A93D0B"/>
    <w:rsid w:val="00A95C90"/>
    <w:rsid w:val="00A96B7A"/>
    <w:rsid w:val="00AA0A0A"/>
    <w:rsid w:val="00AA2322"/>
    <w:rsid w:val="00AA2B3D"/>
    <w:rsid w:val="00AA3A0F"/>
    <w:rsid w:val="00AA4E3A"/>
    <w:rsid w:val="00AA6750"/>
    <w:rsid w:val="00AA7B9C"/>
    <w:rsid w:val="00AB0356"/>
    <w:rsid w:val="00AB08CE"/>
    <w:rsid w:val="00AB359B"/>
    <w:rsid w:val="00AB3D3B"/>
    <w:rsid w:val="00AB5C69"/>
    <w:rsid w:val="00AC1DDE"/>
    <w:rsid w:val="00AC33A7"/>
    <w:rsid w:val="00AC3B4B"/>
    <w:rsid w:val="00AC6459"/>
    <w:rsid w:val="00AD2E4B"/>
    <w:rsid w:val="00AD3742"/>
    <w:rsid w:val="00AD43B8"/>
    <w:rsid w:val="00AE0B5A"/>
    <w:rsid w:val="00AE1DCE"/>
    <w:rsid w:val="00AE2DCE"/>
    <w:rsid w:val="00AE66C5"/>
    <w:rsid w:val="00AF0AAC"/>
    <w:rsid w:val="00AF1068"/>
    <w:rsid w:val="00AF31D6"/>
    <w:rsid w:val="00AF478D"/>
    <w:rsid w:val="00B01817"/>
    <w:rsid w:val="00B041E4"/>
    <w:rsid w:val="00B04BF6"/>
    <w:rsid w:val="00B10FA3"/>
    <w:rsid w:val="00B1306C"/>
    <w:rsid w:val="00B166A2"/>
    <w:rsid w:val="00B170E2"/>
    <w:rsid w:val="00B20345"/>
    <w:rsid w:val="00B33453"/>
    <w:rsid w:val="00B3440A"/>
    <w:rsid w:val="00B366C1"/>
    <w:rsid w:val="00B36B5A"/>
    <w:rsid w:val="00B37F26"/>
    <w:rsid w:val="00B417FA"/>
    <w:rsid w:val="00B424D6"/>
    <w:rsid w:val="00B455BD"/>
    <w:rsid w:val="00B4575B"/>
    <w:rsid w:val="00B458CF"/>
    <w:rsid w:val="00B45AD7"/>
    <w:rsid w:val="00B50982"/>
    <w:rsid w:val="00B53C58"/>
    <w:rsid w:val="00B5600F"/>
    <w:rsid w:val="00B569EF"/>
    <w:rsid w:val="00B60CE9"/>
    <w:rsid w:val="00B6310C"/>
    <w:rsid w:val="00B64036"/>
    <w:rsid w:val="00B6452E"/>
    <w:rsid w:val="00B6537B"/>
    <w:rsid w:val="00B66E4D"/>
    <w:rsid w:val="00B67447"/>
    <w:rsid w:val="00B70755"/>
    <w:rsid w:val="00B71B07"/>
    <w:rsid w:val="00B71C90"/>
    <w:rsid w:val="00B7253E"/>
    <w:rsid w:val="00B72BD9"/>
    <w:rsid w:val="00B73B86"/>
    <w:rsid w:val="00B7505F"/>
    <w:rsid w:val="00B7583E"/>
    <w:rsid w:val="00B75B28"/>
    <w:rsid w:val="00B76019"/>
    <w:rsid w:val="00B77116"/>
    <w:rsid w:val="00B80D1C"/>
    <w:rsid w:val="00B87E5E"/>
    <w:rsid w:val="00B911D1"/>
    <w:rsid w:val="00B92048"/>
    <w:rsid w:val="00B950A9"/>
    <w:rsid w:val="00BA06E5"/>
    <w:rsid w:val="00BB01AA"/>
    <w:rsid w:val="00BB053E"/>
    <w:rsid w:val="00BB0807"/>
    <w:rsid w:val="00BB5BC6"/>
    <w:rsid w:val="00BB6A92"/>
    <w:rsid w:val="00BB7494"/>
    <w:rsid w:val="00BB76B4"/>
    <w:rsid w:val="00BB7853"/>
    <w:rsid w:val="00BC15C7"/>
    <w:rsid w:val="00BC2511"/>
    <w:rsid w:val="00BC4D74"/>
    <w:rsid w:val="00BC633E"/>
    <w:rsid w:val="00BD237A"/>
    <w:rsid w:val="00BD2F64"/>
    <w:rsid w:val="00BD3296"/>
    <w:rsid w:val="00BD54B0"/>
    <w:rsid w:val="00BE1D4F"/>
    <w:rsid w:val="00BE237F"/>
    <w:rsid w:val="00BE64AE"/>
    <w:rsid w:val="00BE6C3C"/>
    <w:rsid w:val="00BE74C3"/>
    <w:rsid w:val="00BF5295"/>
    <w:rsid w:val="00C00294"/>
    <w:rsid w:val="00C025E5"/>
    <w:rsid w:val="00C033E2"/>
    <w:rsid w:val="00C04BB6"/>
    <w:rsid w:val="00C04C91"/>
    <w:rsid w:val="00C04DA3"/>
    <w:rsid w:val="00C07DF7"/>
    <w:rsid w:val="00C13ACF"/>
    <w:rsid w:val="00C16412"/>
    <w:rsid w:val="00C210DD"/>
    <w:rsid w:val="00C21361"/>
    <w:rsid w:val="00C224D6"/>
    <w:rsid w:val="00C25AAE"/>
    <w:rsid w:val="00C3148D"/>
    <w:rsid w:val="00C32E09"/>
    <w:rsid w:val="00C3350F"/>
    <w:rsid w:val="00C36820"/>
    <w:rsid w:val="00C4576E"/>
    <w:rsid w:val="00C47F10"/>
    <w:rsid w:val="00C51171"/>
    <w:rsid w:val="00C526CE"/>
    <w:rsid w:val="00C55EB0"/>
    <w:rsid w:val="00C569F0"/>
    <w:rsid w:val="00C63E92"/>
    <w:rsid w:val="00C64012"/>
    <w:rsid w:val="00C6519A"/>
    <w:rsid w:val="00C65758"/>
    <w:rsid w:val="00C70491"/>
    <w:rsid w:val="00C71714"/>
    <w:rsid w:val="00C72D03"/>
    <w:rsid w:val="00C74EB3"/>
    <w:rsid w:val="00C75686"/>
    <w:rsid w:val="00C80AFF"/>
    <w:rsid w:val="00C81122"/>
    <w:rsid w:val="00C813E2"/>
    <w:rsid w:val="00C82D8E"/>
    <w:rsid w:val="00C83711"/>
    <w:rsid w:val="00C910DC"/>
    <w:rsid w:val="00C94BE0"/>
    <w:rsid w:val="00C95938"/>
    <w:rsid w:val="00C96962"/>
    <w:rsid w:val="00CA0275"/>
    <w:rsid w:val="00CA09F2"/>
    <w:rsid w:val="00CA15B0"/>
    <w:rsid w:val="00CA2D4E"/>
    <w:rsid w:val="00CA3FCE"/>
    <w:rsid w:val="00CA4E40"/>
    <w:rsid w:val="00CA5D73"/>
    <w:rsid w:val="00CB0FB6"/>
    <w:rsid w:val="00CB40BE"/>
    <w:rsid w:val="00CB411E"/>
    <w:rsid w:val="00CB63BB"/>
    <w:rsid w:val="00CC3F1C"/>
    <w:rsid w:val="00CC4271"/>
    <w:rsid w:val="00CD1DC8"/>
    <w:rsid w:val="00CD1F24"/>
    <w:rsid w:val="00CD23C3"/>
    <w:rsid w:val="00CD4072"/>
    <w:rsid w:val="00CE01D7"/>
    <w:rsid w:val="00CE0293"/>
    <w:rsid w:val="00CE1A75"/>
    <w:rsid w:val="00CE32E5"/>
    <w:rsid w:val="00CE3AA2"/>
    <w:rsid w:val="00CE44A5"/>
    <w:rsid w:val="00CE7067"/>
    <w:rsid w:val="00CE727D"/>
    <w:rsid w:val="00CF0A1F"/>
    <w:rsid w:val="00CF0C62"/>
    <w:rsid w:val="00CF2443"/>
    <w:rsid w:val="00CF4133"/>
    <w:rsid w:val="00D03F75"/>
    <w:rsid w:val="00D0422D"/>
    <w:rsid w:val="00D070E0"/>
    <w:rsid w:val="00D10EDC"/>
    <w:rsid w:val="00D11BD7"/>
    <w:rsid w:val="00D137A7"/>
    <w:rsid w:val="00D165C9"/>
    <w:rsid w:val="00D21E83"/>
    <w:rsid w:val="00D2562B"/>
    <w:rsid w:val="00D25CBF"/>
    <w:rsid w:val="00D30D1E"/>
    <w:rsid w:val="00D33328"/>
    <w:rsid w:val="00D34B2B"/>
    <w:rsid w:val="00D4787F"/>
    <w:rsid w:val="00D47D53"/>
    <w:rsid w:val="00D507BC"/>
    <w:rsid w:val="00D50910"/>
    <w:rsid w:val="00D533B8"/>
    <w:rsid w:val="00D5455A"/>
    <w:rsid w:val="00D55423"/>
    <w:rsid w:val="00D55CE2"/>
    <w:rsid w:val="00D55D42"/>
    <w:rsid w:val="00D561B2"/>
    <w:rsid w:val="00D6001E"/>
    <w:rsid w:val="00D6421D"/>
    <w:rsid w:val="00D64AA9"/>
    <w:rsid w:val="00D64C17"/>
    <w:rsid w:val="00D66614"/>
    <w:rsid w:val="00D74961"/>
    <w:rsid w:val="00D752C1"/>
    <w:rsid w:val="00D758DF"/>
    <w:rsid w:val="00D75C7E"/>
    <w:rsid w:val="00D76F69"/>
    <w:rsid w:val="00D81C97"/>
    <w:rsid w:val="00D84A2B"/>
    <w:rsid w:val="00D90662"/>
    <w:rsid w:val="00D90AB0"/>
    <w:rsid w:val="00D926D2"/>
    <w:rsid w:val="00D92B0C"/>
    <w:rsid w:val="00D93AAC"/>
    <w:rsid w:val="00D93B2D"/>
    <w:rsid w:val="00D9404C"/>
    <w:rsid w:val="00D944DB"/>
    <w:rsid w:val="00D95417"/>
    <w:rsid w:val="00D962AE"/>
    <w:rsid w:val="00D963C5"/>
    <w:rsid w:val="00D976E3"/>
    <w:rsid w:val="00D977BE"/>
    <w:rsid w:val="00DA1162"/>
    <w:rsid w:val="00DA1402"/>
    <w:rsid w:val="00DA3419"/>
    <w:rsid w:val="00DA42C4"/>
    <w:rsid w:val="00DA4B10"/>
    <w:rsid w:val="00DA5C1B"/>
    <w:rsid w:val="00DA6131"/>
    <w:rsid w:val="00DA6A11"/>
    <w:rsid w:val="00DA7465"/>
    <w:rsid w:val="00DB5D3E"/>
    <w:rsid w:val="00DC1992"/>
    <w:rsid w:val="00DC1F3A"/>
    <w:rsid w:val="00DC263F"/>
    <w:rsid w:val="00DC4DBB"/>
    <w:rsid w:val="00DC6CA6"/>
    <w:rsid w:val="00DD0B78"/>
    <w:rsid w:val="00DD0E85"/>
    <w:rsid w:val="00DD1630"/>
    <w:rsid w:val="00DD18A9"/>
    <w:rsid w:val="00DD4C62"/>
    <w:rsid w:val="00DD526D"/>
    <w:rsid w:val="00DD60F0"/>
    <w:rsid w:val="00DD65C2"/>
    <w:rsid w:val="00DD728C"/>
    <w:rsid w:val="00DE0C29"/>
    <w:rsid w:val="00DE2C21"/>
    <w:rsid w:val="00DE3371"/>
    <w:rsid w:val="00DE72F9"/>
    <w:rsid w:val="00DF1275"/>
    <w:rsid w:val="00DF1C62"/>
    <w:rsid w:val="00DF395F"/>
    <w:rsid w:val="00DF52F3"/>
    <w:rsid w:val="00DF7614"/>
    <w:rsid w:val="00E00776"/>
    <w:rsid w:val="00E00CE7"/>
    <w:rsid w:val="00E01EC2"/>
    <w:rsid w:val="00E02328"/>
    <w:rsid w:val="00E10562"/>
    <w:rsid w:val="00E113EC"/>
    <w:rsid w:val="00E137A0"/>
    <w:rsid w:val="00E16A58"/>
    <w:rsid w:val="00E17043"/>
    <w:rsid w:val="00E17326"/>
    <w:rsid w:val="00E22F21"/>
    <w:rsid w:val="00E260F3"/>
    <w:rsid w:val="00E27E7D"/>
    <w:rsid w:val="00E3174F"/>
    <w:rsid w:val="00E3269A"/>
    <w:rsid w:val="00E35669"/>
    <w:rsid w:val="00E35FA6"/>
    <w:rsid w:val="00E368EA"/>
    <w:rsid w:val="00E368FD"/>
    <w:rsid w:val="00E37912"/>
    <w:rsid w:val="00E4030B"/>
    <w:rsid w:val="00E40A7D"/>
    <w:rsid w:val="00E41B51"/>
    <w:rsid w:val="00E42317"/>
    <w:rsid w:val="00E4310E"/>
    <w:rsid w:val="00E439EB"/>
    <w:rsid w:val="00E443B2"/>
    <w:rsid w:val="00E445D9"/>
    <w:rsid w:val="00E46202"/>
    <w:rsid w:val="00E56E57"/>
    <w:rsid w:val="00E579C3"/>
    <w:rsid w:val="00E61D6C"/>
    <w:rsid w:val="00E61E95"/>
    <w:rsid w:val="00E6207E"/>
    <w:rsid w:val="00E63D11"/>
    <w:rsid w:val="00E64E50"/>
    <w:rsid w:val="00E658A4"/>
    <w:rsid w:val="00E660EF"/>
    <w:rsid w:val="00E70A87"/>
    <w:rsid w:val="00E7224F"/>
    <w:rsid w:val="00E73FFE"/>
    <w:rsid w:val="00E74980"/>
    <w:rsid w:val="00E74C98"/>
    <w:rsid w:val="00E7608B"/>
    <w:rsid w:val="00E82913"/>
    <w:rsid w:val="00E8355E"/>
    <w:rsid w:val="00E90C4E"/>
    <w:rsid w:val="00E91993"/>
    <w:rsid w:val="00E91AD3"/>
    <w:rsid w:val="00E92486"/>
    <w:rsid w:val="00E9353B"/>
    <w:rsid w:val="00E9415A"/>
    <w:rsid w:val="00E9648E"/>
    <w:rsid w:val="00E97B4B"/>
    <w:rsid w:val="00EA177F"/>
    <w:rsid w:val="00EA1BCC"/>
    <w:rsid w:val="00EA2946"/>
    <w:rsid w:val="00EA3682"/>
    <w:rsid w:val="00EA37C9"/>
    <w:rsid w:val="00EA5D84"/>
    <w:rsid w:val="00EA76A5"/>
    <w:rsid w:val="00EB24F0"/>
    <w:rsid w:val="00EB3DE9"/>
    <w:rsid w:val="00EB515E"/>
    <w:rsid w:val="00EB5D4C"/>
    <w:rsid w:val="00EB6C98"/>
    <w:rsid w:val="00EC200A"/>
    <w:rsid w:val="00EC2ECA"/>
    <w:rsid w:val="00EC3421"/>
    <w:rsid w:val="00EC3A21"/>
    <w:rsid w:val="00EC53F3"/>
    <w:rsid w:val="00EC5E63"/>
    <w:rsid w:val="00EC6EB4"/>
    <w:rsid w:val="00EC7619"/>
    <w:rsid w:val="00ED2278"/>
    <w:rsid w:val="00EE1608"/>
    <w:rsid w:val="00EE4CE5"/>
    <w:rsid w:val="00EE5D49"/>
    <w:rsid w:val="00EF042B"/>
    <w:rsid w:val="00EF1374"/>
    <w:rsid w:val="00EF1578"/>
    <w:rsid w:val="00EF3644"/>
    <w:rsid w:val="00EF4468"/>
    <w:rsid w:val="00EF5B8F"/>
    <w:rsid w:val="00EF60EE"/>
    <w:rsid w:val="00F0021F"/>
    <w:rsid w:val="00F02C1E"/>
    <w:rsid w:val="00F04399"/>
    <w:rsid w:val="00F05145"/>
    <w:rsid w:val="00F062A4"/>
    <w:rsid w:val="00F14FE9"/>
    <w:rsid w:val="00F1713D"/>
    <w:rsid w:val="00F25495"/>
    <w:rsid w:val="00F261B7"/>
    <w:rsid w:val="00F33B78"/>
    <w:rsid w:val="00F35AF6"/>
    <w:rsid w:val="00F36F5B"/>
    <w:rsid w:val="00F416F8"/>
    <w:rsid w:val="00F41B91"/>
    <w:rsid w:val="00F41D74"/>
    <w:rsid w:val="00F42218"/>
    <w:rsid w:val="00F428FC"/>
    <w:rsid w:val="00F4453A"/>
    <w:rsid w:val="00F50861"/>
    <w:rsid w:val="00F5353F"/>
    <w:rsid w:val="00F53B76"/>
    <w:rsid w:val="00F54175"/>
    <w:rsid w:val="00F5551C"/>
    <w:rsid w:val="00F56E79"/>
    <w:rsid w:val="00F57CD1"/>
    <w:rsid w:val="00F6283A"/>
    <w:rsid w:val="00F628D2"/>
    <w:rsid w:val="00F62EC1"/>
    <w:rsid w:val="00F66A03"/>
    <w:rsid w:val="00F678D0"/>
    <w:rsid w:val="00F71D43"/>
    <w:rsid w:val="00F74448"/>
    <w:rsid w:val="00F77EF6"/>
    <w:rsid w:val="00F82F1B"/>
    <w:rsid w:val="00F83CE1"/>
    <w:rsid w:val="00F84B33"/>
    <w:rsid w:val="00F87CC0"/>
    <w:rsid w:val="00F94846"/>
    <w:rsid w:val="00FA0A54"/>
    <w:rsid w:val="00FA2775"/>
    <w:rsid w:val="00FA2917"/>
    <w:rsid w:val="00FA42DC"/>
    <w:rsid w:val="00FA465F"/>
    <w:rsid w:val="00FA5546"/>
    <w:rsid w:val="00FB0449"/>
    <w:rsid w:val="00FB2B38"/>
    <w:rsid w:val="00FB32F8"/>
    <w:rsid w:val="00FB39D5"/>
    <w:rsid w:val="00FB564F"/>
    <w:rsid w:val="00FB62AD"/>
    <w:rsid w:val="00FB78FC"/>
    <w:rsid w:val="00FC19C8"/>
    <w:rsid w:val="00FD0E8F"/>
    <w:rsid w:val="00FD2E15"/>
    <w:rsid w:val="00FD4005"/>
    <w:rsid w:val="00FD47BE"/>
    <w:rsid w:val="00FE3669"/>
    <w:rsid w:val="00FE41A1"/>
    <w:rsid w:val="00FE6BF8"/>
    <w:rsid w:val="00FF23A9"/>
    <w:rsid w:val="00FF268C"/>
    <w:rsid w:val="00FF7221"/>
    <w:rsid w:val="00FF7F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C3CE27F"/>
  <w15:chartTrackingRefBased/>
  <w15:docId w15:val="{C5348012-DB70-4A9D-B95A-05CA89F239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7908B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3">
    <w:name w:val="heading 3"/>
    <w:basedOn w:val="Normal"/>
    <w:link w:val="Heading3Char"/>
    <w:uiPriority w:val="9"/>
    <w:qFormat/>
    <w:rsid w:val="007908BD"/>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7908BD"/>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908BD"/>
    <w:rPr>
      <w:rFonts w:ascii="Times New Roman" w:eastAsia="Times New Roman" w:hAnsi="Times New Roman" w:cs="Times New Roman"/>
      <w:b/>
      <w:bCs/>
      <w:kern w:val="36"/>
      <w:sz w:val="48"/>
      <w:szCs w:val="48"/>
      <w:lang w:eastAsia="en-GB"/>
    </w:rPr>
  </w:style>
  <w:style w:type="character" w:customStyle="1" w:styleId="Heading3Char">
    <w:name w:val="Heading 3 Char"/>
    <w:basedOn w:val="DefaultParagraphFont"/>
    <w:link w:val="Heading3"/>
    <w:uiPriority w:val="9"/>
    <w:rsid w:val="007908BD"/>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7908BD"/>
    <w:rPr>
      <w:rFonts w:ascii="Times New Roman" w:eastAsia="Times New Roman" w:hAnsi="Times New Roman" w:cs="Times New Roman"/>
      <w:b/>
      <w:bCs/>
      <w:sz w:val="24"/>
      <w:szCs w:val="24"/>
      <w:lang w:eastAsia="en-GB"/>
    </w:rPr>
  </w:style>
  <w:style w:type="paragraph" w:customStyle="1" w:styleId="msonormal0">
    <w:name w:val="msonormal"/>
    <w:basedOn w:val="Normal"/>
    <w:rsid w:val="007908B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7908B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7908BD"/>
    <w:rPr>
      <w:color w:val="0000FF"/>
      <w:u w:val="single"/>
    </w:rPr>
  </w:style>
  <w:style w:type="character" w:styleId="FollowedHyperlink">
    <w:name w:val="FollowedHyperlink"/>
    <w:basedOn w:val="DefaultParagraphFont"/>
    <w:uiPriority w:val="99"/>
    <w:semiHidden/>
    <w:unhideWhenUsed/>
    <w:rsid w:val="007908BD"/>
    <w:rPr>
      <w:color w:val="800080"/>
      <w:u w:val="single"/>
    </w:rPr>
  </w:style>
  <w:style w:type="character" w:customStyle="1" w:styleId="apple-tab-span">
    <w:name w:val="apple-tab-span"/>
    <w:basedOn w:val="DefaultParagraphFont"/>
    <w:rsid w:val="007908BD"/>
  </w:style>
  <w:style w:type="character" w:styleId="UnresolvedMention">
    <w:name w:val="Unresolved Mention"/>
    <w:basedOn w:val="DefaultParagraphFont"/>
    <w:uiPriority w:val="99"/>
    <w:semiHidden/>
    <w:unhideWhenUsed/>
    <w:rsid w:val="007908BD"/>
    <w:rPr>
      <w:color w:val="605E5C"/>
      <w:shd w:val="clear" w:color="auto" w:fill="E1DFDD"/>
    </w:rPr>
  </w:style>
  <w:style w:type="paragraph" w:styleId="ListParagraph">
    <w:name w:val="List Paragraph"/>
    <w:basedOn w:val="Normal"/>
    <w:uiPriority w:val="34"/>
    <w:qFormat/>
    <w:rsid w:val="005974BB"/>
    <w:pPr>
      <w:ind w:left="720"/>
      <w:contextualSpacing/>
    </w:pPr>
  </w:style>
  <w:style w:type="paragraph" w:styleId="Header">
    <w:name w:val="header"/>
    <w:basedOn w:val="Normal"/>
    <w:link w:val="HeaderChar"/>
    <w:uiPriority w:val="99"/>
    <w:unhideWhenUsed/>
    <w:rsid w:val="001055F1"/>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55F1"/>
  </w:style>
  <w:style w:type="paragraph" w:styleId="Footer">
    <w:name w:val="footer"/>
    <w:basedOn w:val="Normal"/>
    <w:link w:val="FooterChar"/>
    <w:uiPriority w:val="99"/>
    <w:unhideWhenUsed/>
    <w:rsid w:val="001055F1"/>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55F1"/>
  </w:style>
  <w:style w:type="character" w:styleId="CommentReference">
    <w:name w:val="annotation reference"/>
    <w:basedOn w:val="DefaultParagraphFont"/>
    <w:uiPriority w:val="99"/>
    <w:semiHidden/>
    <w:unhideWhenUsed/>
    <w:rsid w:val="00D0422D"/>
    <w:rPr>
      <w:sz w:val="16"/>
      <w:szCs w:val="16"/>
    </w:rPr>
  </w:style>
  <w:style w:type="paragraph" w:styleId="CommentText">
    <w:name w:val="annotation text"/>
    <w:basedOn w:val="Normal"/>
    <w:link w:val="CommentTextChar"/>
    <w:uiPriority w:val="99"/>
    <w:unhideWhenUsed/>
    <w:rsid w:val="00D0422D"/>
    <w:pPr>
      <w:spacing w:line="240" w:lineRule="auto"/>
    </w:pPr>
    <w:rPr>
      <w:sz w:val="20"/>
      <w:szCs w:val="20"/>
    </w:rPr>
  </w:style>
  <w:style w:type="character" w:customStyle="1" w:styleId="CommentTextChar">
    <w:name w:val="Comment Text Char"/>
    <w:basedOn w:val="DefaultParagraphFont"/>
    <w:link w:val="CommentText"/>
    <w:uiPriority w:val="99"/>
    <w:rsid w:val="00D0422D"/>
    <w:rPr>
      <w:sz w:val="20"/>
      <w:szCs w:val="20"/>
    </w:rPr>
  </w:style>
  <w:style w:type="paragraph" w:styleId="CommentSubject">
    <w:name w:val="annotation subject"/>
    <w:basedOn w:val="CommentText"/>
    <w:next w:val="CommentText"/>
    <w:link w:val="CommentSubjectChar"/>
    <w:uiPriority w:val="99"/>
    <w:semiHidden/>
    <w:unhideWhenUsed/>
    <w:rsid w:val="00D0422D"/>
    <w:rPr>
      <w:b/>
      <w:bCs/>
    </w:rPr>
  </w:style>
  <w:style w:type="character" w:customStyle="1" w:styleId="CommentSubjectChar">
    <w:name w:val="Comment Subject Char"/>
    <w:basedOn w:val="CommentTextChar"/>
    <w:link w:val="CommentSubject"/>
    <w:uiPriority w:val="99"/>
    <w:semiHidden/>
    <w:rsid w:val="00D0422D"/>
    <w:rPr>
      <w:b/>
      <w:bCs/>
      <w:sz w:val="20"/>
      <w:szCs w:val="20"/>
    </w:rPr>
  </w:style>
  <w:style w:type="character" w:customStyle="1" w:styleId="cf01">
    <w:name w:val="cf01"/>
    <w:basedOn w:val="DefaultParagraphFont"/>
    <w:rsid w:val="008326C9"/>
    <w:rPr>
      <w:rFonts w:ascii="Segoe UI" w:hAnsi="Segoe UI" w:cs="Segoe UI" w:hint="default"/>
      <w:sz w:val="18"/>
      <w:szCs w:val="18"/>
    </w:rPr>
  </w:style>
  <w:style w:type="paragraph" w:customStyle="1" w:styleId="pf0">
    <w:name w:val="pf0"/>
    <w:basedOn w:val="Normal"/>
    <w:rsid w:val="00F02C1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f11">
    <w:name w:val="cf11"/>
    <w:basedOn w:val="DefaultParagraphFont"/>
    <w:rsid w:val="009973D5"/>
    <w:rPr>
      <w:rFonts w:ascii="Segoe UI" w:hAnsi="Segoe UI" w:cs="Segoe UI" w:hint="default"/>
      <w:sz w:val="18"/>
      <w:szCs w:val="18"/>
    </w:rPr>
  </w:style>
  <w:style w:type="character" w:customStyle="1" w:styleId="normaltextrun">
    <w:name w:val="normaltextrun"/>
    <w:basedOn w:val="DefaultParagraphFont"/>
    <w:rsid w:val="0092742F"/>
  </w:style>
  <w:style w:type="character" w:customStyle="1" w:styleId="findhit">
    <w:name w:val="findhit"/>
    <w:basedOn w:val="DefaultParagraphFont"/>
    <w:rsid w:val="0092742F"/>
  </w:style>
  <w:style w:type="character" w:customStyle="1" w:styleId="eop">
    <w:name w:val="eop"/>
    <w:basedOn w:val="DefaultParagraphFont"/>
    <w:rsid w:val="00DA6131"/>
  </w:style>
  <w:style w:type="paragraph" w:styleId="FootnoteText">
    <w:name w:val="footnote text"/>
    <w:basedOn w:val="Normal"/>
    <w:link w:val="FootnoteTextChar"/>
    <w:uiPriority w:val="99"/>
    <w:semiHidden/>
    <w:unhideWhenUsed/>
    <w:rsid w:val="00260E4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60E42"/>
    <w:rPr>
      <w:sz w:val="20"/>
      <w:szCs w:val="20"/>
    </w:rPr>
  </w:style>
  <w:style w:type="character" w:styleId="FootnoteReference">
    <w:name w:val="footnote reference"/>
    <w:basedOn w:val="DefaultParagraphFont"/>
    <w:uiPriority w:val="99"/>
    <w:semiHidden/>
    <w:unhideWhenUsed/>
    <w:rsid w:val="00260E42"/>
    <w:rPr>
      <w:vertAlign w:val="superscript"/>
    </w:rPr>
  </w:style>
  <w:style w:type="paragraph" w:styleId="Revision">
    <w:name w:val="Revision"/>
    <w:hidden/>
    <w:uiPriority w:val="99"/>
    <w:semiHidden/>
    <w:rsid w:val="00D03F7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4181547">
      <w:bodyDiv w:val="1"/>
      <w:marLeft w:val="0"/>
      <w:marRight w:val="0"/>
      <w:marTop w:val="0"/>
      <w:marBottom w:val="0"/>
      <w:divBdr>
        <w:top w:val="none" w:sz="0" w:space="0" w:color="auto"/>
        <w:left w:val="none" w:sz="0" w:space="0" w:color="auto"/>
        <w:bottom w:val="none" w:sz="0" w:space="0" w:color="auto"/>
        <w:right w:val="none" w:sz="0" w:space="0" w:color="auto"/>
      </w:divBdr>
    </w:div>
    <w:div w:id="477193287">
      <w:bodyDiv w:val="1"/>
      <w:marLeft w:val="0"/>
      <w:marRight w:val="0"/>
      <w:marTop w:val="0"/>
      <w:marBottom w:val="0"/>
      <w:divBdr>
        <w:top w:val="none" w:sz="0" w:space="0" w:color="auto"/>
        <w:left w:val="none" w:sz="0" w:space="0" w:color="auto"/>
        <w:bottom w:val="none" w:sz="0" w:space="0" w:color="auto"/>
        <w:right w:val="none" w:sz="0" w:space="0" w:color="auto"/>
      </w:divBdr>
    </w:div>
    <w:div w:id="561867639">
      <w:bodyDiv w:val="1"/>
      <w:marLeft w:val="0"/>
      <w:marRight w:val="0"/>
      <w:marTop w:val="0"/>
      <w:marBottom w:val="0"/>
      <w:divBdr>
        <w:top w:val="none" w:sz="0" w:space="0" w:color="auto"/>
        <w:left w:val="none" w:sz="0" w:space="0" w:color="auto"/>
        <w:bottom w:val="none" w:sz="0" w:space="0" w:color="auto"/>
        <w:right w:val="none" w:sz="0" w:space="0" w:color="auto"/>
      </w:divBdr>
    </w:div>
    <w:div w:id="579797262">
      <w:bodyDiv w:val="1"/>
      <w:marLeft w:val="0"/>
      <w:marRight w:val="0"/>
      <w:marTop w:val="0"/>
      <w:marBottom w:val="0"/>
      <w:divBdr>
        <w:top w:val="none" w:sz="0" w:space="0" w:color="auto"/>
        <w:left w:val="none" w:sz="0" w:space="0" w:color="auto"/>
        <w:bottom w:val="none" w:sz="0" w:space="0" w:color="auto"/>
        <w:right w:val="none" w:sz="0" w:space="0" w:color="auto"/>
      </w:divBdr>
    </w:div>
    <w:div w:id="623848331">
      <w:bodyDiv w:val="1"/>
      <w:marLeft w:val="0"/>
      <w:marRight w:val="0"/>
      <w:marTop w:val="0"/>
      <w:marBottom w:val="0"/>
      <w:divBdr>
        <w:top w:val="none" w:sz="0" w:space="0" w:color="auto"/>
        <w:left w:val="none" w:sz="0" w:space="0" w:color="auto"/>
        <w:bottom w:val="none" w:sz="0" w:space="0" w:color="auto"/>
        <w:right w:val="none" w:sz="0" w:space="0" w:color="auto"/>
      </w:divBdr>
    </w:div>
    <w:div w:id="682971357">
      <w:bodyDiv w:val="1"/>
      <w:marLeft w:val="0"/>
      <w:marRight w:val="0"/>
      <w:marTop w:val="0"/>
      <w:marBottom w:val="0"/>
      <w:divBdr>
        <w:top w:val="none" w:sz="0" w:space="0" w:color="auto"/>
        <w:left w:val="none" w:sz="0" w:space="0" w:color="auto"/>
        <w:bottom w:val="none" w:sz="0" w:space="0" w:color="auto"/>
        <w:right w:val="none" w:sz="0" w:space="0" w:color="auto"/>
      </w:divBdr>
    </w:div>
    <w:div w:id="730661138">
      <w:bodyDiv w:val="1"/>
      <w:marLeft w:val="0"/>
      <w:marRight w:val="0"/>
      <w:marTop w:val="0"/>
      <w:marBottom w:val="0"/>
      <w:divBdr>
        <w:top w:val="none" w:sz="0" w:space="0" w:color="auto"/>
        <w:left w:val="none" w:sz="0" w:space="0" w:color="auto"/>
        <w:bottom w:val="none" w:sz="0" w:space="0" w:color="auto"/>
        <w:right w:val="none" w:sz="0" w:space="0" w:color="auto"/>
      </w:divBdr>
    </w:div>
    <w:div w:id="936715804">
      <w:bodyDiv w:val="1"/>
      <w:marLeft w:val="0"/>
      <w:marRight w:val="0"/>
      <w:marTop w:val="0"/>
      <w:marBottom w:val="0"/>
      <w:divBdr>
        <w:top w:val="none" w:sz="0" w:space="0" w:color="auto"/>
        <w:left w:val="none" w:sz="0" w:space="0" w:color="auto"/>
        <w:bottom w:val="none" w:sz="0" w:space="0" w:color="auto"/>
        <w:right w:val="none" w:sz="0" w:space="0" w:color="auto"/>
      </w:divBdr>
    </w:div>
    <w:div w:id="958994636">
      <w:bodyDiv w:val="1"/>
      <w:marLeft w:val="0"/>
      <w:marRight w:val="0"/>
      <w:marTop w:val="0"/>
      <w:marBottom w:val="0"/>
      <w:divBdr>
        <w:top w:val="none" w:sz="0" w:space="0" w:color="auto"/>
        <w:left w:val="none" w:sz="0" w:space="0" w:color="auto"/>
        <w:bottom w:val="none" w:sz="0" w:space="0" w:color="auto"/>
        <w:right w:val="none" w:sz="0" w:space="0" w:color="auto"/>
      </w:divBdr>
    </w:div>
    <w:div w:id="1025402528">
      <w:bodyDiv w:val="1"/>
      <w:marLeft w:val="0"/>
      <w:marRight w:val="0"/>
      <w:marTop w:val="0"/>
      <w:marBottom w:val="0"/>
      <w:divBdr>
        <w:top w:val="none" w:sz="0" w:space="0" w:color="auto"/>
        <w:left w:val="none" w:sz="0" w:space="0" w:color="auto"/>
        <w:bottom w:val="none" w:sz="0" w:space="0" w:color="auto"/>
        <w:right w:val="none" w:sz="0" w:space="0" w:color="auto"/>
      </w:divBdr>
    </w:div>
    <w:div w:id="1055738365">
      <w:bodyDiv w:val="1"/>
      <w:marLeft w:val="0"/>
      <w:marRight w:val="0"/>
      <w:marTop w:val="0"/>
      <w:marBottom w:val="0"/>
      <w:divBdr>
        <w:top w:val="none" w:sz="0" w:space="0" w:color="auto"/>
        <w:left w:val="none" w:sz="0" w:space="0" w:color="auto"/>
        <w:bottom w:val="none" w:sz="0" w:space="0" w:color="auto"/>
        <w:right w:val="none" w:sz="0" w:space="0" w:color="auto"/>
      </w:divBdr>
    </w:div>
    <w:div w:id="1062758106">
      <w:bodyDiv w:val="1"/>
      <w:marLeft w:val="0"/>
      <w:marRight w:val="0"/>
      <w:marTop w:val="0"/>
      <w:marBottom w:val="0"/>
      <w:divBdr>
        <w:top w:val="none" w:sz="0" w:space="0" w:color="auto"/>
        <w:left w:val="none" w:sz="0" w:space="0" w:color="auto"/>
        <w:bottom w:val="none" w:sz="0" w:space="0" w:color="auto"/>
        <w:right w:val="none" w:sz="0" w:space="0" w:color="auto"/>
      </w:divBdr>
    </w:div>
    <w:div w:id="1151367524">
      <w:bodyDiv w:val="1"/>
      <w:marLeft w:val="0"/>
      <w:marRight w:val="0"/>
      <w:marTop w:val="0"/>
      <w:marBottom w:val="0"/>
      <w:divBdr>
        <w:top w:val="none" w:sz="0" w:space="0" w:color="auto"/>
        <w:left w:val="none" w:sz="0" w:space="0" w:color="auto"/>
        <w:bottom w:val="none" w:sz="0" w:space="0" w:color="auto"/>
        <w:right w:val="none" w:sz="0" w:space="0" w:color="auto"/>
      </w:divBdr>
    </w:div>
    <w:div w:id="1182210490">
      <w:bodyDiv w:val="1"/>
      <w:marLeft w:val="0"/>
      <w:marRight w:val="0"/>
      <w:marTop w:val="0"/>
      <w:marBottom w:val="0"/>
      <w:divBdr>
        <w:top w:val="none" w:sz="0" w:space="0" w:color="auto"/>
        <w:left w:val="none" w:sz="0" w:space="0" w:color="auto"/>
        <w:bottom w:val="none" w:sz="0" w:space="0" w:color="auto"/>
        <w:right w:val="none" w:sz="0" w:space="0" w:color="auto"/>
      </w:divBdr>
    </w:div>
    <w:div w:id="1269121376">
      <w:bodyDiv w:val="1"/>
      <w:marLeft w:val="0"/>
      <w:marRight w:val="0"/>
      <w:marTop w:val="0"/>
      <w:marBottom w:val="0"/>
      <w:divBdr>
        <w:top w:val="none" w:sz="0" w:space="0" w:color="auto"/>
        <w:left w:val="none" w:sz="0" w:space="0" w:color="auto"/>
        <w:bottom w:val="none" w:sz="0" w:space="0" w:color="auto"/>
        <w:right w:val="none" w:sz="0" w:space="0" w:color="auto"/>
      </w:divBdr>
    </w:div>
    <w:div w:id="1446271748">
      <w:bodyDiv w:val="1"/>
      <w:marLeft w:val="0"/>
      <w:marRight w:val="0"/>
      <w:marTop w:val="0"/>
      <w:marBottom w:val="0"/>
      <w:divBdr>
        <w:top w:val="none" w:sz="0" w:space="0" w:color="auto"/>
        <w:left w:val="none" w:sz="0" w:space="0" w:color="auto"/>
        <w:bottom w:val="none" w:sz="0" w:space="0" w:color="auto"/>
        <w:right w:val="none" w:sz="0" w:space="0" w:color="auto"/>
      </w:divBdr>
    </w:div>
    <w:div w:id="1498887484">
      <w:bodyDiv w:val="1"/>
      <w:marLeft w:val="0"/>
      <w:marRight w:val="0"/>
      <w:marTop w:val="0"/>
      <w:marBottom w:val="0"/>
      <w:divBdr>
        <w:top w:val="none" w:sz="0" w:space="0" w:color="auto"/>
        <w:left w:val="none" w:sz="0" w:space="0" w:color="auto"/>
        <w:bottom w:val="none" w:sz="0" w:space="0" w:color="auto"/>
        <w:right w:val="none" w:sz="0" w:space="0" w:color="auto"/>
      </w:divBdr>
    </w:div>
    <w:div w:id="1509368063">
      <w:bodyDiv w:val="1"/>
      <w:marLeft w:val="0"/>
      <w:marRight w:val="0"/>
      <w:marTop w:val="0"/>
      <w:marBottom w:val="0"/>
      <w:divBdr>
        <w:top w:val="none" w:sz="0" w:space="0" w:color="auto"/>
        <w:left w:val="none" w:sz="0" w:space="0" w:color="auto"/>
        <w:bottom w:val="none" w:sz="0" w:space="0" w:color="auto"/>
        <w:right w:val="none" w:sz="0" w:space="0" w:color="auto"/>
      </w:divBdr>
    </w:div>
    <w:div w:id="1550799478">
      <w:bodyDiv w:val="1"/>
      <w:marLeft w:val="0"/>
      <w:marRight w:val="0"/>
      <w:marTop w:val="0"/>
      <w:marBottom w:val="0"/>
      <w:divBdr>
        <w:top w:val="none" w:sz="0" w:space="0" w:color="auto"/>
        <w:left w:val="none" w:sz="0" w:space="0" w:color="auto"/>
        <w:bottom w:val="none" w:sz="0" w:space="0" w:color="auto"/>
        <w:right w:val="none" w:sz="0" w:space="0" w:color="auto"/>
      </w:divBdr>
    </w:div>
    <w:div w:id="1591694296">
      <w:bodyDiv w:val="1"/>
      <w:marLeft w:val="0"/>
      <w:marRight w:val="0"/>
      <w:marTop w:val="0"/>
      <w:marBottom w:val="0"/>
      <w:divBdr>
        <w:top w:val="none" w:sz="0" w:space="0" w:color="auto"/>
        <w:left w:val="none" w:sz="0" w:space="0" w:color="auto"/>
        <w:bottom w:val="none" w:sz="0" w:space="0" w:color="auto"/>
        <w:right w:val="none" w:sz="0" w:space="0" w:color="auto"/>
      </w:divBdr>
    </w:div>
    <w:div w:id="1703090539">
      <w:bodyDiv w:val="1"/>
      <w:marLeft w:val="0"/>
      <w:marRight w:val="0"/>
      <w:marTop w:val="0"/>
      <w:marBottom w:val="0"/>
      <w:divBdr>
        <w:top w:val="none" w:sz="0" w:space="0" w:color="auto"/>
        <w:left w:val="none" w:sz="0" w:space="0" w:color="auto"/>
        <w:bottom w:val="none" w:sz="0" w:space="0" w:color="auto"/>
        <w:right w:val="none" w:sz="0" w:space="0" w:color="auto"/>
      </w:divBdr>
    </w:div>
    <w:div w:id="1720594592">
      <w:bodyDiv w:val="1"/>
      <w:marLeft w:val="0"/>
      <w:marRight w:val="0"/>
      <w:marTop w:val="0"/>
      <w:marBottom w:val="0"/>
      <w:divBdr>
        <w:top w:val="none" w:sz="0" w:space="0" w:color="auto"/>
        <w:left w:val="none" w:sz="0" w:space="0" w:color="auto"/>
        <w:bottom w:val="none" w:sz="0" w:space="0" w:color="auto"/>
        <w:right w:val="none" w:sz="0" w:space="0" w:color="auto"/>
      </w:divBdr>
    </w:div>
    <w:div w:id="1845321343">
      <w:bodyDiv w:val="1"/>
      <w:marLeft w:val="0"/>
      <w:marRight w:val="0"/>
      <w:marTop w:val="0"/>
      <w:marBottom w:val="0"/>
      <w:divBdr>
        <w:top w:val="none" w:sz="0" w:space="0" w:color="auto"/>
        <w:left w:val="none" w:sz="0" w:space="0" w:color="auto"/>
        <w:bottom w:val="none" w:sz="0" w:space="0" w:color="auto"/>
        <w:right w:val="none" w:sz="0" w:space="0" w:color="auto"/>
      </w:divBdr>
    </w:div>
    <w:div w:id="2100129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mma.clarke@wcl.org.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jncc.gov.uk/our-work/article-17-habitats-directive-report-2019-species/" TargetMode="External"/><Relationship Id="rId2" Type="http://schemas.openxmlformats.org/officeDocument/2006/relationships/hyperlink" Target="https://assets.publishing.service.gov.uk/government/uploads/system/uploads/attachment_data/file/1025282/1_Extent_and_condition_of_protected_areas.pdf" TargetMode="External"/><Relationship Id="rId1" Type="http://schemas.openxmlformats.org/officeDocument/2006/relationships/hyperlink" Target="https://consult.defra.gov.uk/nature-recovery-green-paper/nature-recovery-green-paper/" TargetMode="External"/><Relationship Id="rId4" Type="http://schemas.openxmlformats.org/officeDocument/2006/relationships/hyperlink" Target="https://www.rspb.org.uk/globalassets/downloads/documents/positions/safeguarding-sites/eu-birds-directive-the-law-of-the-wild.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32BF557433647428473C635F375004C" ma:contentTypeVersion="16" ma:contentTypeDescription="Create a new document." ma:contentTypeScope="" ma:versionID="a0488dd5cf6aed1255685541d31b2916">
  <xsd:schema xmlns:xsd="http://www.w3.org/2001/XMLSchema" xmlns:xs="http://www.w3.org/2001/XMLSchema" xmlns:p="http://schemas.microsoft.com/office/2006/metadata/properties" xmlns:ns2="518c0679-bb38-45e6-a8e8-7886364a11f9" xmlns:ns3="b1c0cd41-746f-4511-ab02-2f692173ae52" targetNamespace="http://schemas.microsoft.com/office/2006/metadata/properties" ma:root="true" ma:fieldsID="c59053956ea760eff2fdcc0f034d9a4d" ns2:_="" ns3:_="">
    <xsd:import namespace="518c0679-bb38-45e6-a8e8-7886364a11f9"/>
    <xsd:import namespace="b1c0cd41-746f-4511-ab02-2f692173ae5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8c0679-bb38-45e6-a8e8-7886364a11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786334b-f753-4b51-a112-56cabd95c75c"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1c0cd41-746f-4511-ab02-2f692173ae52"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d3b50d9-9e7d-4698-9c77-b9918d8fb89c}" ma:internalName="TaxCatchAll" ma:showField="CatchAllData" ma:web="b1c0cd41-746f-4511-ab02-2f692173ae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18c0679-bb38-45e6-a8e8-7886364a11f9">
      <Terms xmlns="http://schemas.microsoft.com/office/infopath/2007/PartnerControls"/>
    </lcf76f155ced4ddcb4097134ff3c332f>
    <TaxCatchAll xmlns="b1c0cd41-746f-4511-ab02-2f692173ae52" xsi:nil="true"/>
  </documentManagement>
</p:properties>
</file>

<file path=customXml/itemProps1.xml><?xml version="1.0" encoding="utf-8"?>
<ds:datastoreItem xmlns:ds="http://schemas.openxmlformats.org/officeDocument/2006/customXml" ds:itemID="{8A87C360-1B8E-43F0-8455-DB7ADD0030F3}">
  <ds:schemaRefs>
    <ds:schemaRef ds:uri="http://schemas.microsoft.com/sharepoint/v3/contenttype/forms"/>
  </ds:schemaRefs>
</ds:datastoreItem>
</file>

<file path=customXml/itemProps2.xml><?xml version="1.0" encoding="utf-8"?>
<ds:datastoreItem xmlns:ds="http://schemas.openxmlformats.org/officeDocument/2006/customXml" ds:itemID="{FA8C0903-E72D-43AF-A54D-9C60ABF19DA2}">
  <ds:schemaRefs>
    <ds:schemaRef ds:uri="http://schemas.openxmlformats.org/officeDocument/2006/bibliography"/>
  </ds:schemaRefs>
</ds:datastoreItem>
</file>

<file path=customXml/itemProps3.xml><?xml version="1.0" encoding="utf-8"?>
<ds:datastoreItem xmlns:ds="http://schemas.openxmlformats.org/officeDocument/2006/customXml" ds:itemID="{41B0AAC3-DB59-44C8-8E50-ACDF60D972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8c0679-bb38-45e6-a8e8-7886364a11f9"/>
    <ds:schemaRef ds:uri="b1c0cd41-746f-4511-ab02-2f692173ae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AB70050-0F74-4A6A-B47A-8DA4AA090119}">
  <ds:schemaRefs>
    <ds:schemaRef ds:uri="http://schemas.microsoft.com/office/2006/metadata/properties"/>
    <ds:schemaRef ds:uri="http://schemas.microsoft.com/office/infopath/2007/PartnerControls"/>
    <ds:schemaRef ds:uri="518c0679-bb38-45e6-a8e8-7886364a11f9"/>
    <ds:schemaRef ds:uri="b1c0cd41-746f-4511-ab02-2f692173ae52"/>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1370</Words>
  <Characters>7809</Characters>
  <Application>Microsoft Office Word</Application>
  <DocSecurity>4</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Clarke</dc:creator>
  <cp:keywords/>
  <dc:description/>
  <cp:lastModifiedBy>Richard Benwell</cp:lastModifiedBy>
  <cp:revision>2</cp:revision>
  <dcterms:created xsi:type="dcterms:W3CDTF">2022-09-01T17:32:00Z</dcterms:created>
  <dcterms:modified xsi:type="dcterms:W3CDTF">2022-09-01T17:32:00Z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0x010100132BF557433647428473C635F375004C</vt:lpwstr>
  </property>
  <property fmtid="{D5CDD505-2E9C-101B-9397-08002B2CF9AE}" pid="3" name="MediaServiceImageTags">
    <vt:lpwstr/>
  </property>
</Properties>
</file>